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2BA" w:rsidRPr="000052BA" w:rsidRDefault="000052BA" w:rsidP="000052BA">
      <w:pPr>
        <w:adjustRightInd w:val="0"/>
        <w:snapToGrid w:val="0"/>
        <w:spacing w:beforeLines="50" w:before="156" w:afterLines="50" w:after="156" w:line="360" w:lineRule="exact"/>
        <w:jc w:val="center"/>
        <w:rPr>
          <w:rFonts w:ascii="Calibri" w:eastAsia="黑体" w:hAnsi="Calibri"/>
          <w:sz w:val="32"/>
          <w:szCs w:val="22"/>
        </w:rPr>
      </w:pPr>
      <w:r w:rsidRPr="000052BA">
        <w:rPr>
          <w:rFonts w:ascii="Calibri" w:eastAsia="黑体" w:hAnsi="Calibri" w:hint="eastAsia"/>
          <w:sz w:val="32"/>
          <w:szCs w:val="22"/>
        </w:rPr>
        <w:t>《</w:t>
      </w:r>
      <w:bookmarkStart w:id="0" w:name="财产和责任保险"/>
      <w:bookmarkStart w:id="1" w:name="财产和责任保险3"/>
      <w:bookmarkEnd w:id="0"/>
      <w:bookmarkEnd w:id="1"/>
      <w:r w:rsidRPr="000052BA">
        <w:rPr>
          <w:rFonts w:ascii="Calibri" w:eastAsia="黑体" w:hAnsi="Calibri" w:hint="eastAsia"/>
          <w:sz w:val="32"/>
          <w:szCs w:val="22"/>
        </w:rPr>
        <w:t>财产保险</w:t>
      </w:r>
      <w:r w:rsidR="009A044A">
        <w:rPr>
          <w:rFonts w:ascii="Calibri" w:eastAsia="黑体" w:hAnsi="Calibri" w:hint="eastAsia"/>
          <w:sz w:val="32"/>
          <w:szCs w:val="22"/>
        </w:rPr>
        <w:t>学</w:t>
      </w:r>
      <w:r w:rsidRPr="000052BA">
        <w:rPr>
          <w:rFonts w:ascii="Calibri" w:eastAsia="黑体" w:hAnsi="Calibri" w:hint="eastAsia"/>
          <w:sz w:val="32"/>
          <w:szCs w:val="22"/>
        </w:rPr>
        <w:t>》教学大纲</w:t>
      </w:r>
    </w:p>
    <w:p w:rsidR="000052BA" w:rsidRPr="000052BA" w:rsidRDefault="000052BA" w:rsidP="000052BA">
      <w:pPr>
        <w:adjustRightInd w:val="0"/>
        <w:snapToGrid w:val="0"/>
        <w:spacing w:beforeLines="50" w:before="156" w:afterLines="50" w:after="156" w:line="360" w:lineRule="exact"/>
        <w:jc w:val="center"/>
        <w:rPr>
          <w:rFonts w:ascii="Calibri" w:eastAsia="黑体" w:hAnsi="Calibri"/>
          <w:szCs w:val="21"/>
        </w:rPr>
      </w:pPr>
      <w:r w:rsidRPr="000052BA">
        <w:rPr>
          <w:rFonts w:ascii="Calibri" w:hAnsi="Calibri" w:hint="eastAsia"/>
          <w:bCs/>
          <w:sz w:val="28"/>
          <w:szCs w:val="22"/>
        </w:rPr>
        <w:t>（</w:t>
      </w:r>
      <w:r w:rsidRPr="000052BA">
        <w:rPr>
          <w:rFonts w:ascii="Calibri" w:hAnsi="Calibri"/>
          <w:bCs/>
          <w:sz w:val="28"/>
          <w:szCs w:val="22"/>
        </w:rPr>
        <w:t>201</w:t>
      </w:r>
      <w:r w:rsidR="009A044A">
        <w:rPr>
          <w:rFonts w:ascii="Calibri" w:hAnsi="Calibri"/>
          <w:bCs/>
          <w:sz w:val="28"/>
          <w:szCs w:val="22"/>
        </w:rPr>
        <w:t>9</w:t>
      </w:r>
      <w:r w:rsidRPr="000052BA">
        <w:rPr>
          <w:rFonts w:ascii="Calibri" w:hAnsi="Calibri" w:hint="eastAsia"/>
          <w:bCs/>
          <w:sz w:val="28"/>
          <w:szCs w:val="22"/>
        </w:rPr>
        <w:t>年制定）</w:t>
      </w:r>
    </w:p>
    <w:p w:rsidR="000052BA" w:rsidRPr="000052BA" w:rsidRDefault="000052BA" w:rsidP="000052BA">
      <w:pPr>
        <w:adjustRightInd w:val="0"/>
        <w:snapToGrid w:val="0"/>
        <w:spacing w:beforeLines="50" w:before="156" w:afterLines="50" w:after="156" w:line="360" w:lineRule="exact"/>
        <w:jc w:val="left"/>
        <w:rPr>
          <w:rFonts w:ascii="Calibri" w:hAnsi="Calibri"/>
          <w:szCs w:val="22"/>
        </w:rPr>
      </w:pPr>
      <w:r w:rsidRPr="000052BA">
        <w:rPr>
          <w:rFonts w:ascii="Calibri" w:eastAsia="黑体" w:hAnsi="Calibri" w:hint="eastAsia"/>
          <w:szCs w:val="21"/>
        </w:rPr>
        <w:t>课程编号</w:t>
      </w:r>
      <w:r w:rsidRPr="000052BA">
        <w:rPr>
          <w:rFonts w:ascii="Calibri" w:eastAsia="黑体" w:hAnsi="Calibri" w:hint="eastAsia"/>
          <w:szCs w:val="22"/>
        </w:rPr>
        <w:t>：</w:t>
      </w:r>
      <w:r w:rsidR="009A044A" w:rsidRPr="009A044A">
        <w:rPr>
          <w:rFonts w:ascii="Calibri" w:hAnsi="Calibri"/>
          <w:color w:val="000000"/>
          <w:szCs w:val="21"/>
        </w:rPr>
        <w:t>02400190</w:t>
      </w:r>
    </w:p>
    <w:p w:rsidR="000052BA" w:rsidRPr="000052BA" w:rsidRDefault="000052BA" w:rsidP="000052BA">
      <w:pPr>
        <w:adjustRightInd w:val="0"/>
        <w:snapToGrid w:val="0"/>
        <w:spacing w:beforeLines="50" w:before="156" w:afterLines="50" w:after="156" w:line="360" w:lineRule="exact"/>
        <w:jc w:val="left"/>
        <w:rPr>
          <w:rFonts w:ascii="Calibri" w:hAnsi="Calibri"/>
          <w:szCs w:val="22"/>
        </w:rPr>
      </w:pPr>
      <w:r w:rsidRPr="000052BA">
        <w:rPr>
          <w:rFonts w:ascii="Calibri" w:eastAsia="黑体" w:hAnsi="Calibri" w:hint="eastAsia"/>
          <w:szCs w:val="21"/>
        </w:rPr>
        <w:t>英</w:t>
      </w:r>
      <w:r w:rsidRPr="000052BA">
        <w:rPr>
          <w:rFonts w:ascii="Calibri" w:eastAsia="黑体" w:hAnsi="Calibri" w:hint="eastAsia"/>
          <w:szCs w:val="21"/>
        </w:rPr>
        <w:t xml:space="preserve"> </w:t>
      </w:r>
      <w:r w:rsidRPr="000052BA">
        <w:rPr>
          <w:rFonts w:ascii="Calibri" w:eastAsia="黑体" w:hAnsi="Calibri" w:hint="eastAsia"/>
          <w:szCs w:val="21"/>
        </w:rPr>
        <w:t>文</w:t>
      </w:r>
      <w:r w:rsidRPr="000052BA">
        <w:rPr>
          <w:rFonts w:ascii="Calibri" w:eastAsia="黑体" w:hAnsi="Calibri" w:hint="eastAsia"/>
          <w:szCs w:val="21"/>
        </w:rPr>
        <w:t xml:space="preserve"> </w:t>
      </w:r>
      <w:r w:rsidRPr="000052BA">
        <w:rPr>
          <w:rFonts w:ascii="Calibri" w:eastAsia="黑体" w:hAnsi="Calibri" w:hint="eastAsia"/>
          <w:szCs w:val="21"/>
        </w:rPr>
        <w:t>名：</w:t>
      </w:r>
      <w:r w:rsidRPr="000052BA">
        <w:rPr>
          <w:rFonts w:ascii="Calibri" w:hAnsi="Calibri"/>
          <w:szCs w:val="22"/>
        </w:rPr>
        <w:t>Property Insurance</w:t>
      </w:r>
    </w:p>
    <w:p w:rsidR="000052BA" w:rsidRPr="000052BA" w:rsidRDefault="000052BA" w:rsidP="000052BA">
      <w:pPr>
        <w:adjustRightInd w:val="0"/>
        <w:snapToGrid w:val="0"/>
        <w:spacing w:beforeLines="50" w:before="156" w:afterLines="50" w:after="156" w:line="360" w:lineRule="exact"/>
        <w:jc w:val="left"/>
        <w:rPr>
          <w:rFonts w:ascii="Calibri" w:hAnsi="Calibri"/>
          <w:szCs w:val="22"/>
        </w:rPr>
      </w:pPr>
      <w:r w:rsidRPr="000052BA">
        <w:rPr>
          <w:rFonts w:ascii="Calibri" w:eastAsia="黑体" w:hAnsi="Calibri" w:hint="eastAsia"/>
          <w:szCs w:val="21"/>
        </w:rPr>
        <w:t>课程性质：</w:t>
      </w:r>
      <w:r w:rsidRPr="000052BA">
        <w:rPr>
          <w:rFonts w:ascii="Calibri" w:eastAsia="楷体_GB2312" w:hAnsi="Calibri" w:hint="eastAsia"/>
          <w:szCs w:val="22"/>
        </w:rPr>
        <w:t>专业主干课</w:t>
      </w:r>
    </w:p>
    <w:p w:rsidR="000052BA" w:rsidRPr="000052BA" w:rsidRDefault="000052BA" w:rsidP="000052BA">
      <w:pPr>
        <w:adjustRightInd w:val="0"/>
        <w:snapToGrid w:val="0"/>
        <w:spacing w:beforeLines="50" w:before="156" w:afterLines="50" w:after="156" w:line="360" w:lineRule="exact"/>
        <w:jc w:val="left"/>
        <w:rPr>
          <w:rFonts w:ascii="Calibri" w:hAnsi="Calibri"/>
          <w:szCs w:val="22"/>
        </w:rPr>
      </w:pPr>
      <w:r w:rsidRPr="000052BA">
        <w:rPr>
          <w:rFonts w:ascii="Calibri" w:eastAsia="黑体" w:hAnsi="Calibri" w:hint="eastAsia"/>
          <w:szCs w:val="21"/>
        </w:rPr>
        <w:t>前置课程：</w:t>
      </w:r>
      <w:r w:rsidR="00C37CD6">
        <w:rPr>
          <w:rFonts w:ascii="Calibri" w:eastAsia="楷体_GB2312" w:hAnsi="Calibri" w:hint="eastAsia"/>
          <w:szCs w:val="22"/>
        </w:rPr>
        <w:t>保险学</w:t>
      </w:r>
    </w:p>
    <w:p w:rsidR="000052BA" w:rsidRPr="000052BA" w:rsidRDefault="000052BA" w:rsidP="000052BA">
      <w:pPr>
        <w:adjustRightInd w:val="0"/>
        <w:snapToGrid w:val="0"/>
        <w:spacing w:beforeLines="50" w:before="156" w:afterLines="50" w:after="156" w:line="360" w:lineRule="exact"/>
        <w:jc w:val="left"/>
        <w:rPr>
          <w:rFonts w:ascii="Calibri" w:eastAsia="楷体_GB2312" w:hAnsi="Calibri"/>
          <w:szCs w:val="22"/>
        </w:rPr>
      </w:pPr>
      <w:r w:rsidRPr="000052BA">
        <w:rPr>
          <w:rFonts w:ascii="Calibri" w:eastAsia="黑体" w:hAnsi="Calibri" w:hint="eastAsia"/>
          <w:szCs w:val="21"/>
        </w:rPr>
        <w:t>后置课程：</w:t>
      </w:r>
      <w:r w:rsidRPr="000052BA">
        <w:rPr>
          <w:rFonts w:ascii="Calibri" w:eastAsia="楷体_GB2312" w:hAnsi="Calibri" w:hint="eastAsia"/>
          <w:szCs w:val="22"/>
        </w:rPr>
        <w:t>非寿险精算</w:t>
      </w:r>
    </w:p>
    <w:p w:rsidR="000052BA" w:rsidRPr="000052BA" w:rsidRDefault="000052BA" w:rsidP="000052BA">
      <w:pPr>
        <w:adjustRightInd w:val="0"/>
        <w:snapToGrid w:val="0"/>
        <w:spacing w:beforeLines="50" w:before="156" w:afterLines="50" w:after="156" w:line="360" w:lineRule="exact"/>
        <w:jc w:val="left"/>
        <w:rPr>
          <w:rFonts w:ascii="Calibri" w:eastAsia="楷体_GB2312" w:hAnsi="Calibri"/>
          <w:szCs w:val="22"/>
        </w:rPr>
      </w:pPr>
      <w:r w:rsidRPr="000052BA">
        <w:rPr>
          <w:rFonts w:ascii="Calibri" w:eastAsia="黑体" w:hAnsi="Calibri" w:hint="eastAsia"/>
          <w:szCs w:val="21"/>
        </w:rPr>
        <w:t>学</w:t>
      </w:r>
      <w:r w:rsidRPr="000052BA">
        <w:rPr>
          <w:rFonts w:ascii="Calibri" w:eastAsia="黑体" w:hAnsi="Calibri" w:hint="eastAsia"/>
          <w:szCs w:val="21"/>
        </w:rPr>
        <w:t xml:space="preserve">    </w:t>
      </w:r>
      <w:r w:rsidRPr="000052BA">
        <w:rPr>
          <w:rFonts w:ascii="Calibri" w:eastAsia="黑体" w:hAnsi="Calibri" w:hint="eastAsia"/>
          <w:szCs w:val="21"/>
        </w:rPr>
        <w:t>分：</w:t>
      </w:r>
      <w:r w:rsidRPr="000052BA">
        <w:rPr>
          <w:rFonts w:ascii="Calibri" w:eastAsia="楷体_GB2312" w:hAnsi="Calibri" w:hint="eastAsia"/>
          <w:szCs w:val="22"/>
        </w:rPr>
        <w:t>3</w:t>
      </w:r>
      <w:r w:rsidRPr="000052BA">
        <w:rPr>
          <w:rFonts w:ascii="Calibri" w:eastAsia="楷体_GB2312" w:hAnsi="Calibri" w:hint="eastAsia"/>
          <w:szCs w:val="22"/>
        </w:rPr>
        <w:t>学分</w:t>
      </w:r>
    </w:p>
    <w:p w:rsidR="000052BA" w:rsidRPr="000052BA" w:rsidRDefault="000052BA" w:rsidP="000052BA">
      <w:pPr>
        <w:adjustRightInd w:val="0"/>
        <w:snapToGrid w:val="0"/>
        <w:spacing w:beforeLines="50" w:before="156" w:afterLines="50" w:after="156" w:line="360" w:lineRule="exact"/>
        <w:jc w:val="left"/>
        <w:rPr>
          <w:rFonts w:ascii="Calibri" w:eastAsia="楷体_GB2312" w:hAnsi="Calibri"/>
          <w:szCs w:val="21"/>
        </w:rPr>
      </w:pPr>
      <w:r w:rsidRPr="000052BA">
        <w:rPr>
          <w:rFonts w:ascii="Calibri" w:eastAsia="黑体" w:hAnsi="Calibri" w:hint="eastAsia"/>
          <w:szCs w:val="21"/>
        </w:rPr>
        <w:t>课</w:t>
      </w:r>
      <w:r w:rsidRPr="000052BA">
        <w:rPr>
          <w:rFonts w:ascii="Calibri" w:eastAsia="黑体" w:hAnsi="Calibri" w:hint="eastAsia"/>
          <w:szCs w:val="21"/>
        </w:rPr>
        <w:t xml:space="preserve">    </w:t>
      </w:r>
      <w:r w:rsidRPr="000052BA">
        <w:rPr>
          <w:rFonts w:ascii="Calibri" w:eastAsia="黑体" w:hAnsi="Calibri" w:hint="eastAsia"/>
          <w:szCs w:val="21"/>
        </w:rPr>
        <w:t>时：</w:t>
      </w:r>
      <w:r w:rsidR="009A044A">
        <w:rPr>
          <w:rFonts w:ascii="Calibri" w:eastAsia="楷体_GB2312" w:hAnsi="Calibri"/>
          <w:szCs w:val="21"/>
        </w:rPr>
        <w:t>48</w:t>
      </w:r>
      <w:r w:rsidRPr="000052BA">
        <w:rPr>
          <w:rFonts w:ascii="Calibri" w:eastAsia="楷体_GB2312" w:hAnsi="Calibri" w:hint="eastAsia"/>
          <w:szCs w:val="21"/>
        </w:rPr>
        <w:t>课时</w:t>
      </w:r>
    </w:p>
    <w:p w:rsidR="000052BA" w:rsidRPr="000052BA" w:rsidRDefault="000052BA" w:rsidP="000052BA">
      <w:pPr>
        <w:adjustRightInd w:val="0"/>
        <w:snapToGrid w:val="0"/>
        <w:spacing w:beforeLines="50" w:before="156" w:afterLines="50" w:after="156" w:line="360" w:lineRule="exact"/>
        <w:jc w:val="left"/>
        <w:rPr>
          <w:rFonts w:ascii="Calibri" w:eastAsia="楷体_GB2312" w:hAnsi="Calibri" w:hint="eastAsia"/>
          <w:szCs w:val="21"/>
        </w:rPr>
      </w:pPr>
      <w:r w:rsidRPr="000052BA">
        <w:rPr>
          <w:rFonts w:ascii="Calibri" w:eastAsia="黑体" w:hAnsi="Calibri" w:hint="eastAsia"/>
          <w:szCs w:val="21"/>
        </w:rPr>
        <w:t>课程负责人：</w:t>
      </w:r>
    </w:p>
    <w:p w:rsidR="000052BA" w:rsidRPr="000052BA" w:rsidRDefault="000052BA" w:rsidP="000052BA">
      <w:pPr>
        <w:adjustRightInd w:val="0"/>
        <w:snapToGrid w:val="0"/>
        <w:spacing w:beforeLines="50" w:before="156" w:afterLines="50" w:after="156" w:line="360" w:lineRule="exact"/>
        <w:jc w:val="left"/>
        <w:rPr>
          <w:rFonts w:ascii="Calibri" w:eastAsia="楷体_GB2312" w:hAnsi="Calibri"/>
          <w:szCs w:val="22"/>
        </w:rPr>
      </w:pPr>
      <w:r w:rsidRPr="000052BA">
        <w:rPr>
          <w:rFonts w:ascii="Calibri" w:eastAsia="黑体" w:hAnsi="Calibri" w:hint="eastAsia"/>
          <w:szCs w:val="21"/>
        </w:rPr>
        <w:t>主讲教师：</w:t>
      </w:r>
      <w:proofErr w:type="gramStart"/>
      <w:r w:rsidRPr="000052BA">
        <w:rPr>
          <w:rFonts w:ascii="Calibri" w:eastAsia="楷体_GB2312" w:hAnsi="Calibri" w:hint="eastAsia"/>
          <w:szCs w:val="22"/>
        </w:rPr>
        <w:t>吴珍胜</w:t>
      </w:r>
      <w:proofErr w:type="gramEnd"/>
    </w:p>
    <w:p w:rsidR="000052BA" w:rsidRPr="000052BA" w:rsidRDefault="000052BA" w:rsidP="000052BA">
      <w:pPr>
        <w:adjustRightInd w:val="0"/>
        <w:snapToGrid w:val="0"/>
        <w:spacing w:beforeLines="50" w:before="156" w:afterLines="50" w:after="156" w:line="360" w:lineRule="exact"/>
        <w:jc w:val="left"/>
        <w:rPr>
          <w:rFonts w:ascii="Calibri" w:eastAsia="楷体_GB2312" w:hAnsi="Calibri"/>
          <w:szCs w:val="22"/>
        </w:rPr>
      </w:pPr>
      <w:r w:rsidRPr="000052BA">
        <w:rPr>
          <w:rFonts w:ascii="Calibri" w:eastAsia="黑体" w:hAnsi="Calibri" w:hint="eastAsia"/>
          <w:szCs w:val="21"/>
        </w:rPr>
        <w:t>考核方式：</w:t>
      </w:r>
      <w:r w:rsidRPr="000052BA">
        <w:rPr>
          <w:rFonts w:ascii="Calibri" w:eastAsia="楷体_GB2312" w:hAnsi="Calibri" w:hint="eastAsia"/>
          <w:szCs w:val="22"/>
        </w:rPr>
        <w:t>笔试</w:t>
      </w:r>
    </w:p>
    <w:p w:rsidR="000052BA" w:rsidRPr="000052BA" w:rsidRDefault="000052BA" w:rsidP="000052BA">
      <w:pPr>
        <w:adjustRightInd w:val="0"/>
        <w:snapToGrid w:val="0"/>
        <w:spacing w:beforeLines="50" w:before="156" w:afterLines="50" w:after="156" w:line="360" w:lineRule="exact"/>
        <w:jc w:val="left"/>
        <w:rPr>
          <w:rFonts w:ascii="Calibri" w:eastAsia="楷体_GB2312" w:hAnsi="Calibri"/>
          <w:szCs w:val="22"/>
        </w:rPr>
      </w:pPr>
      <w:r w:rsidRPr="000052BA">
        <w:rPr>
          <w:rFonts w:ascii="Calibri" w:eastAsia="黑体" w:hAnsi="Calibri" w:hint="eastAsia"/>
          <w:szCs w:val="21"/>
        </w:rPr>
        <w:t>成绩构成</w:t>
      </w:r>
      <w:r w:rsidRPr="000052BA">
        <w:rPr>
          <w:rFonts w:ascii="Calibri" w:eastAsia="黑体" w:hAnsi="Calibri" w:hint="eastAsia"/>
          <w:szCs w:val="21"/>
        </w:rPr>
        <w:t xml:space="preserve">: </w:t>
      </w:r>
      <w:r w:rsidRPr="000052BA">
        <w:rPr>
          <w:rFonts w:ascii="Calibri" w:eastAsia="楷体_GB2312" w:hAnsi="Calibri" w:hint="eastAsia"/>
          <w:szCs w:val="22"/>
        </w:rPr>
        <w:t>平时成绩</w:t>
      </w:r>
      <w:r w:rsidRPr="000052BA">
        <w:rPr>
          <w:rFonts w:ascii="Calibri" w:eastAsia="楷体_GB2312" w:hAnsi="Calibri" w:hint="eastAsia"/>
          <w:szCs w:val="22"/>
        </w:rPr>
        <w:t>30%+</w:t>
      </w:r>
      <w:r w:rsidRPr="000052BA">
        <w:rPr>
          <w:rFonts w:ascii="Calibri" w:eastAsia="楷体_GB2312" w:hAnsi="Calibri" w:hint="eastAsia"/>
          <w:szCs w:val="22"/>
        </w:rPr>
        <w:t>期末成绩</w:t>
      </w:r>
      <w:r w:rsidRPr="000052BA">
        <w:rPr>
          <w:rFonts w:ascii="Calibri" w:eastAsia="楷体_GB2312" w:hAnsi="Calibri" w:hint="eastAsia"/>
          <w:szCs w:val="22"/>
        </w:rPr>
        <w:t>70%</w:t>
      </w:r>
    </w:p>
    <w:p w:rsidR="000052BA" w:rsidRPr="000052BA" w:rsidRDefault="000052BA" w:rsidP="000052BA">
      <w:pPr>
        <w:adjustRightInd w:val="0"/>
        <w:snapToGrid w:val="0"/>
        <w:spacing w:beforeLines="50" w:before="156" w:afterLines="50" w:after="156" w:line="360" w:lineRule="exact"/>
        <w:jc w:val="left"/>
        <w:rPr>
          <w:rFonts w:ascii="Calibri" w:eastAsia="楷体_GB2312" w:hAnsi="Calibri"/>
          <w:szCs w:val="22"/>
        </w:rPr>
      </w:pPr>
      <w:r w:rsidRPr="000052BA">
        <w:rPr>
          <w:rFonts w:ascii="Calibri" w:eastAsia="黑体" w:hAnsi="Calibri" w:hint="eastAsia"/>
          <w:szCs w:val="21"/>
        </w:rPr>
        <w:t>选定教材：</w:t>
      </w:r>
      <w:r w:rsidR="009A044A" w:rsidRPr="009A044A">
        <w:rPr>
          <w:rFonts w:ascii="Calibri" w:eastAsia="楷体_GB2312" w:hAnsi="Calibri" w:hint="eastAsia"/>
          <w:szCs w:val="22"/>
        </w:rPr>
        <w:t>王绪瑾</w:t>
      </w:r>
      <w:r w:rsidRPr="000052BA">
        <w:rPr>
          <w:rFonts w:ascii="Calibri" w:eastAsia="楷体_GB2312" w:hAnsi="Calibri" w:hint="eastAsia"/>
          <w:szCs w:val="22"/>
        </w:rPr>
        <w:t>：《</w:t>
      </w:r>
      <w:r w:rsidR="009A044A" w:rsidRPr="009A044A">
        <w:rPr>
          <w:rFonts w:ascii="Calibri" w:eastAsia="楷体_GB2312" w:hAnsi="Calibri"/>
          <w:szCs w:val="22"/>
        </w:rPr>
        <w:t>财产保险</w:t>
      </w:r>
      <w:r w:rsidR="009A044A" w:rsidRPr="009A044A">
        <w:rPr>
          <w:rFonts w:ascii="Calibri" w:eastAsia="楷体_GB2312" w:hAnsi="Calibri"/>
          <w:szCs w:val="22"/>
        </w:rPr>
        <w:t>(</w:t>
      </w:r>
      <w:r w:rsidR="009A044A" w:rsidRPr="009A044A">
        <w:rPr>
          <w:rFonts w:ascii="Calibri" w:eastAsia="楷体_GB2312" w:hAnsi="Calibri"/>
          <w:szCs w:val="22"/>
        </w:rPr>
        <w:t>第</w:t>
      </w:r>
      <w:r w:rsidR="009A044A" w:rsidRPr="009A044A">
        <w:rPr>
          <w:rFonts w:ascii="Calibri" w:eastAsia="楷体_GB2312" w:hAnsi="Calibri"/>
          <w:szCs w:val="22"/>
        </w:rPr>
        <w:t>2</w:t>
      </w:r>
      <w:r w:rsidR="009A044A" w:rsidRPr="009A044A">
        <w:rPr>
          <w:rFonts w:ascii="Calibri" w:eastAsia="楷体_GB2312" w:hAnsi="Calibri"/>
          <w:szCs w:val="22"/>
        </w:rPr>
        <w:t>版</w:t>
      </w:r>
      <w:r w:rsidR="009A044A" w:rsidRPr="009A044A">
        <w:rPr>
          <w:rFonts w:ascii="Calibri" w:eastAsia="楷体_GB2312" w:hAnsi="Calibri"/>
          <w:szCs w:val="22"/>
        </w:rPr>
        <w:t>)</w:t>
      </w:r>
      <w:r w:rsidRPr="000052BA">
        <w:rPr>
          <w:rFonts w:ascii="Calibri" w:eastAsia="楷体_GB2312" w:hAnsi="Calibri" w:hint="eastAsia"/>
          <w:szCs w:val="22"/>
        </w:rPr>
        <w:t>》，</w:t>
      </w:r>
      <w:r w:rsidR="009A044A" w:rsidRPr="009A044A">
        <w:rPr>
          <w:rFonts w:ascii="Calibri" w:eastAsia="楷体_GB2312" w:hAnsi="Calibri" w:hint="eastAsia"/>
          <w:szCs w:val="22"/>
        </w:rPr>
        <w:t>北京大学出版社</w:t>
      </w:r>
      <w:r w:rsidRPr="000052BA">
        <w:rPr>
          <w:rFonts w:ascii="Calibri" w:eastAsia="楷体_GB2312" w:hAnsi="Calibri" w:hint="eastAsia"/>
          <w:szCs w:val="22"/>
        </w:rPr>
        <w:t>，</w:t>
      </w:r>
      <w:r w:rsidR="009A044A" w:rsidRPr="009A044A">
        <w:rPr>
          <w:rFonts w:ascii="Calibri" w:eastAsia="楷体_GB2312" w:hAnsi="Calibri"/>
          <w:szCs w:val="22"/>
        </w:rPr>
        <w:t>2017</w:t>
      </w:r>
      <w:r w:rsidR="009A044A" w:rsidRPr="009A044A">
        <w:rPr>
          <w:rFonts w:ascii="Calibri" w:eastAsia="楷体_GB2312" w:hAnsi="Calibri"/>
          <w:szCs w:val="22"/>
        </w:rPr>
        <w:t>年</w:t>
      </w:r>
      <w:r w:rsidR="009A044A" w:rsidRPr="009A044A">
        <w:rPr>
          <w:rFonts w:ascii="Calibri" w:eastAsia="楷体_GB2312" w:hAnsi="Calibri"/>
          <w:szCs w:val="22"/>
        </w:rPr>
        <w:t>4</w:t>
      </w:r>
      <w:r w:rsidR="009A044A" w:rsidRPr="009A044A">
        <w:rPr>
          <w:rFonts w:ascii="Calibri" w:eastAsia="楷体_GB2312" w:hAnsi="Calibri"/>
          <w:szCs w:val="22"/>
        </w:rPr>
        <w:t>月</w:t>
      </w:r>
    </w:p>
    <w:p w:rsidR="000052BA" w:rsidRPr="000052BA" w:rsidRDefault="000052BA" w:rsidP="000052BA">
      <w:pPr>
        <w:adjustRightInd w:val="0"/>
        <w:snapToGrid w:val="0"/>
        <w:spacing w:beforeLines="50" w:before="156" w:afterLines="50" w:after="156" w:line="360" w:lineRule="exact"/>
        <w:jc w:val="left"/>
        <w:rPr>
          <w:rFonts w:ascii="Calibri" w:eastAsia="楷体_GB2312" w:hAnsi="Calibri"/>
          <w:szCs w:val="22"/>
        </w:rPr>
      </w:pPr>
      <w:r w:rsidRPr="000052BA">
        <w:rPr>
          <w:rFonts w:ascii="Calibri" w:eastAsia="黑体" w:hAnsi="Calibri" w:hint="eastAsia"/>
          <w:szCs w:val="21"/>
        </w:rPr>
        <w:t>课程概述：</w:t>
      </w:r>
    </w:p>
    <w:p w:rsidR="000052BA" w:rsidRPr="000052BA" w:rsidRDefault="000052BA" w:rsidP="000052BA">
      <w:pPr>
        <w:adjustRightInd w:val="0"/>
        <w:snapToGrid w:val="0"/>
        <w:spacing w:beforeLines="50" w:before="156" w:afterLines="50" w:after="156" w:line="360" w:lineRule="exact"/>
        <w:ind w:firstLineChars="200" w:firstLine="420"/>
        <w:jc w:val="left"/>
        <w:rPr>
          <w:rFonts w:ascii="Calibri" w:hAnsi="Calibri"/>
          <w:szCs w:val="22"/>
        </w:rPr>
      </w:pPr>
      <w:r w:rsidRPr="000052BA">
        <w:rPr>
          <w:rFonts w:ascii="Calibri" w:hAnsi="Calibri" w:hint="eastAsia"/>
          <w:szCs w:val="22"/>
        </w:rPr>
        <w:t>财产保险是保险专业的基础课程，实务性非常强。财产保险的范围较广，广义的财产保险包括了财产损失保险、责任保险、信用保证保险以及农业保险等险种。本课程重点在于阐述财产保险的合同与基本原则，以及对财产保险的几大险种作了</w:t>
      </w:r>
      <w:r w:rsidR="00DE5697">
        <w:rPr>
          <w:rFonts w:ascii="Calibri" w:hAnsi="Calibri" w:hint="eastAsia"/>
          <w:szCs w:val="22"/>
        </w:rPr>
        <w:t>详细的介绍。通过对这些理论与实务知识的学习，学生可以对财产</w:t>
      </w:r>
      <w:r w:rsidRPr="000052BA">
        <w:rPr>
          <w:rFonts w:ascii="Calibri" w:hAnsi="Calibri" w:hint="eastAsia"/>
          <w:szCs w:val="22"/>
        </w:rPr>
        <w:t>保险有一个比较深刻的了解，为他们今后的实际工作，打下了一个良好的基础。</w:t>
      </w:r>
    </w:p>
    <w:p w:rsidR="000052BA" w:rsidRPr="000052BA" w:rsidRDefault="000052BA" w:rsidP="000052BA">
      <w:pPr>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教学目的：</w:t>
      </w:r>
    </w:p>
    <w:p w:rsidR="000052BA" w:rsidRPr="000052BA" w:rsidRDefault="000C6E15" w:rsidP="000052BA">
      <w:pPr>
        <w:adjustRightInd w:val="0"/>
        <w:snapToGrid w:val="0"/>
        <w:spacing w:beforeLines="50" w:before="156" w:afterLines="50" w:after="156" w:line="360" w:lineRule="exact"/>
        <w:ind w:firstLineChars="200" w:firstLine="420"/>
        <w:rPr>
          <w:rFonts w:ascii="Calibri" w:hAnsi="Calibri"/>
          <w:szCs w:val="22"/>
        </w:rPr>
      </w:pPr>
      <w:r>
        <w:rPr>
          <w:rFonts w:ascii="Calibri" w:hAnsi="Calibri" w:hint="eastAsia"/>
          <w:szCs w:val="22"/>
        </w:rPr>
        <w:t>通过本课程的学习，既可以使学生明确财产保险的研究对象，掌握财产保险的基本概念，了解财产</w:t>
      </w:r>
      <w:r w:rsidR="000052BA" w:rsidRPr="000052BA">
        <w:rPr>
          <w:rFonts w:ascii="Calibri" w:hAnsi="Calibri" w:hint="eastAsia"/>
          <w:szCs w:val="22"/>
        </w:rPr>
        <w:t>保险的基本业务，还可以完善经济类专业学生的知识结构，提高学生从事经济工作的综合素质。</w:t>
      </w:r>
    </w:p>
    <w:p w:rsidR="000052BA" w:rsidRPr="000052BA" w:rsidRDefault="000052BA" w:rsidP="000052BA">
      <w:pPr>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教学方法：</w:t>
      </w:r>
    </w:p>
    <w:p w:rsidR="000052BA" w:rsidRDefault="000052BA" w:rsidP="000052BA">
      <w:pPr>
        <w:adjustRightInd w:val="0"/>
        <w:snapToGrid w:val="0"/>
        <w:spacing w:beforeLines="50" w:before="156" w:afterLines="50" w:after="156" w:line="360" w:lineRule="exact"/>
        <w:ind w:firstLineChars="200" w:firstLine="420"/>
        <w:jc w:val="left"/>
        <w:rPr>
          <w:rFonts w:ascii="Calibri" w:hAnsi="Calibri"/>
          <w:szCs w:val="22"/>
        </w:rPr>
      </w:pPr>
      <w:r w:rsidRPr="000052BA">
        <w:rPr>
          <w:rFonts w:ascii="Calibri" w:hAnsi="Calibri" w:hint="eastAsia"/>
          <w:szCs w:val="22"/>
        </w:rPr>
        <w:t>本课程主采用面授、自学、考试等教学方法，以课堂教学为主，采用多媒体授课方式，向学生提供大量图片、数据资料，教学过程中辅以课堂提问、分组讨论，采用闭卷考试方法，考试以基本概念、基本原理、基本业务与基本工具为主，同时考核学生的分析能力。</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lastRenderedPageBreak/>
        <w:t>各章教学要求及教学要点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第一章</w:t>
      </w:r>
      <w:r w:rsidRPr="000052BA">
        <w:rPr>
          <w:rFonts w:eastAsia="黑体" w:hint="eastAsia"/>
          <w:szCs w:val="21"/>
        </w:rPr>
        <w:t xml:space="preserve">  </w:t>
      </w:r>
      <w:r w:rsidRPr="000052BA">
        <w:rPr>
          <w:rFonts w:eastAsia="黑体" w:hint="eastAsia"/>
          <w:szCs w:val="21"/>
        </w:rPr>
        <w:t>财产保险导论</w:t>
      </w:r>
    </w:p>
    <w:p w:rsidR="000052BA" w:rsidRPr="000052BA" w:rsidRDefault="000052BA" w:rsidP="000052BA">
      <w:pPr>
        <w:widowControl/>
        <w:adjustRightInd w:val="0"/>
        <w:snapToGrid w:val="0"/>
        <w:spacing w:beforeLines="50" w:before="156" w:afterLines="50" w:after="156" w:line="360" w:lineRule="exact"/>
        <w:jc w:val="left"/>
        <w:rPr>
          <w:rFonts w:ascii="Calibri" w:eastAsia="楷体_GB2312" w:hAnsi="Calibri"/>
          <w:color w:val="000000"/>
          <w:szCs w:val="44"/>
          <w14:shadow w14:blurRad="50800" w14:dist="38100" w14:dir="2700000" w14:sx="100000" w14:sy="100000" w14:kx="0" w14:ky="0" w14:algn="tl">
            <w14:srgbClr w14:val="000000">
              <w14:alpha w14:val="60000"/>
            </w14:srgbClr>
          </w14:shadow>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本章作为财产保险的总纲，阐述与分析了财产保险的概念和特征，介绍了财产保险的分类，并对财产保险的发展史作了简要介绍。重点掌握财产保险的定义概念与特征。</w:t>
      </w:r>
    </w:p>
    <w:p w:rsidR="000052BA" w:rsidRPr="000052BA" w:rsidRDefault="000052BA" w:rsidP="000052BA">
      <w:pPr>
        <w:adjustRightInd w:val="0"/>
        <w:snapToGrid w:val="0"/>
        <w:spacing w:beforeLines="50" w:before="156" w:afterLines="50" w:after="156" w:line="360" w:lineRule="exact"/>
        <w:rPr>
          <w:rFonts w:eastAsia="黑体"/>
          <w:szCs w:val="21"/>
        </w:rPr>
      </w:pPr>
      <w:r w:rsidRPr="000052BA">
        <w:rPr>
          <w:rFonts w:eastAsia="黑体"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财产保险的概念</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一、财产保险概念的界定。</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二、对财产保险概念内涵的理解。</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三、财产保险的业务体系。</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财产保险的性质与特征</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一、财产保险的性质。</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二、财产保险的特征。</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财产保险的结构与职能</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一、财产保险的结构。</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二、财产保险的职能。</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三、财产保险的作用。</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第四节</w:t>
      </w:r>
      <w:r w:rsidRPr="000052BA">
        <w:rPr>
          <w:rFonts w:eastAsia="黑体" w:hint="eastAsia"/>
          <w:szCs w:val="21"/>
        </w:rPr>
        <w:t xml:space="preserve">  </w:t>
      </w:r>
      <w:r w:rsidRPr="000052BA">
        <w:rPr>
          <w:rFonts w:eastAsia="黑体" w:hint="eastAsia"/>
          <w:szCs w:val="21"/>
        </w:rPr>
        <w:t>财产保险的结构与职能</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一、古代财产保险思想。</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二、外国财产保险史。</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三、中国财产保险史。</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四、中国财产保险业的现状。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36"/>
        </w:rPr>
      </w:pPr>
      <w:r w:rsidRPr="000052BA">
        <w:rPr>
          <w:rFonts w:ascii="Calibri" w:hAnsi="Calibri"/>
          <w:color w:val="000000"/>
          <w:szCs w:val="36"/>
        </w:rPr>
        <w:t>1</w:t>
      </w:r>
      <w:r w:rsidRPr="000052BA">
        <w:rPr>
          <w:rFonts w:ascii="Calibri" w:hAnsi="Calibri" w:hint="eastAsia"/>
          <w:color w:val="000000"/>
          <w:szCs w:val="36"/>
        </w:rPr>
        <w:t>、与人身保险比较，财产保险有哪些特征？</w:t>
      </w:r>
    </w:p>
    <w:p w:rsidR="000052BA" w:rsidRDefault="000052BA" w:rsidP="000052BA">
      <w:pPr>
        <w:adjustRightInd w:val="0"/>
        <w:snapToGrid w:val="0"/>
        <w:spacing w:before="50" w:after="50" w:line="360" w:lineRule="exact"/>
        <w:rPr>
          <w:rFonts w:ascii="Calibri" w:hAnsi="Calibri"/>
          <w:szCs w:val="22"/>
        </w:rPr>
      </w:pPr>
      <w:r w:rsidRPr="000052BA">
        <w:rPr>
          <w:rFonts w:ascii="Calibri" w:hAnsi="Calibri"/>
          <w:szCs w:val="22"/>
        </w:rPr>
        <w:t>2</w:t>
      </w:r>
      <w:r w:rsidRPr="000052BA">
        <w:rPr>
          <w:rFonts w:ascii="Calibri" w:hAnsi="Calibri" w:hint="eastAsia"/>
          <w:szCs w:val="22"/>
        </w:rPr>
        <w:t>、中国财产保险的现状如何？</w:t>
      </w:r>
    </w:p>
    <w:p w:rsidR="002C76F3" w:rsidRPr="000052BA" w:rsidRDefault="002C76F3" w:rsidP="000052BA">
      <w:pPr>
        <w:adjustRightInd w:val="0"/>
        <w:snapToGrid w:val="0"/>
        <w:spacing w:before="50" w:after="50" w:line="360" w:lineRule="exact"/>
        <w:rPr>
          <w:rFonts w:ascii="Calibri" w:hAnsi="Calibri"/>
          <w:szCs w:val="22"/>
        </w:rPr>
      </w:pP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lastRenderedPageBreak/>
        <w:t>第二章</w:t>
      </w:r>
      <w:r w:rsidRPr="000052BA">
        <w:rPr>
          <w:rFonts w:eastAsia="黑体" w:hint="eastAsia"/>
          <w:szCs w:val="21"/>
        </w:rPr>
        <w:t xml:space="preserve">  </w:t>
      </w:r>
      <w:r w:rsidRPr="000052BA">
        <w:rPr>
          <w:rFonts w:eastAsia="黑体" w:hint="eastAsia"/>
          <w:szCs w:val="21"/>
        </w:rPr>
        <w:t>财产保险的基本原则</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color w:val="000000"/>
          <w:szCs w:val="44"/>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详细介绍了财产保险的基本原则，包括保险利益原则、最大诚信原则、近因原则、损失补偿原则、代位求偿与委付原则、重复保险分摊原则。重点掌握财产保险的损失补偿原则、代位求偿与委付原则、重复保险分摊原则。</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保险利益原则</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一、保险利益原则的含义与条件。</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二、保险利益原则在财产保险中的运用。</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最大诚信原则</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一、最大诚信原则的含义。</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二、最大诚信原则的内容。</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三、最大诚信原则的违反与后果。</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近因原则</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一、近</w:t>
      </w:r>
      <w:proofErr w:type="gramStart"/>
      <w:r w:rsidRPr="000052BA">
        <w:rPr>
          <w:rFonts w:hint="eastAsia"/>
        </w:rPr>
        <w:t>因原则</w:t>
      </w:r>
      <w:proofErr w:type="gramEnd"/>
      <w:r w:rsidRPr="000052BA">
        <w:rPr>
          <w:rFonts w:hint="eastAsia"/>
        </w:rPr>
        <w:t>的基本内容。</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二、近</w:t>
      </w:r>
      <w:proofErr w:type="gramStart"/>
      <w:r w:rsidRPr="000052BA">
        <w:rPr>
          <w:rFonts w:hint="eastAsia"/>
        </w:rPr>
        <w:t>因原则</w:t>
      </w:r>
      <w:proofErr w:type="gramEnd"/>
      <w:r w:rsidRPr="000052BA">
        <w:rPr>
          <w:rFonts w:hint="eastAsia"/>
        </w:rPr>
        <w:t>的确定。</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第四节</w:t>
      </w:r>
      <w:r w:rsidRPr="000052BA">
        <w:rPr>
          <w:rFonts w:eastAsia="黑体" w:hint="eastAsia"/>
          <w:szCs w:val="21"/>
        </w:rPr>
        <w:t xml:space="preserve">  </w:t>
      </w:r>
      <w:r w:rsidRPr="000052BA">
        <w:rPr>
          <w:rFonts w:eastAsia="黑体" w:hint="eastAsia"/>
          <w:szCs w:val="21"/>
        </w:rPr>
        <w:t>损失补偿原则</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一、损失补偿原则的含义与目的。</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二、损失补偿原则的限制。</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三、损失补偿的方式。</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第五节</w:t>
      </w:r>
      <w:r w:rsidRPr="000052BA">
        <w:rPr>
          <w:rFonts w:eastAsia="黑体" w:hint="eastAsia"/>
          <w:szCs w:val="21"/>
        </w:rPr>
        <w:t xml:space="preserve">  </w:t>
      </w:r>
      <w:r w:rsidRPr="000052BA">
        <w:rPr>
          <w:rFonts w:eastAsia="黑体" w:hint="eastAsia"/>
          <w:szCs w:val="21"/>
        </w:rPr>
        <w:t>代位求偿与委付原则</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一、代位求偿。</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二、委付。</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三、委付与代位求偿的区别。</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第六节</w:t>
      </w:r>
      <w:r w:rsidRPr="000052BA">
        <w:rPr>
          <w:rFonts w:eastAsia="黑体" w:hint="eastAsia"/>
          <w:szCs w:val="21"/>
        </w:rPr>
        <w:t xml:space="preserve">  </w:t>
      </w:r>
      <w:r w:rsidRPr="000052BA">
        <w:rPr>
          <w:rFonts w:eastAsia="黑体" w:hint="eastAsia"/>
          <w:szCs w:val="21"/>
        </w:rPr>
        <w:t>重复保险分摊原则</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一、重复保险分摊原则的含义与目的。</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lastRenderedPageBreak/>
        <w:t>二、重复保险分摊的方式。</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、财产保险利益的适用时限如何？</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、损失补偿原则的含义及目的是什么？</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3</w:t>
      </w:r>
      <w:r w:rsidRPr="000052BA">
        <w:rPr>
          <w:rFonts w:ascii="Calibri" w:hAnsi="Calibri" w:hint="eastAsia"/>
          <w:color w:val="000000"/>
          <w:szCs w:val="44"/>
        </w:rPr>
        <w:t>、什么叫代位求偿？什么叫委付？它们有哪些联系和区别？</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第三章</w:t>
      </w:r>
      <w:r w:rsidRPr="000052BA">
        <w:rPr>
          <w:rFonts w:eastAsia="黑体" w:hint="eastAsia"/>
          <w:szCs w:val="21"/>
        </w:rPr>
        <w:t xml:space="preserve">  </w:t>
      </w:r>
      <w:r w:rsidRPr="000052BA">
        <w:rPr>
          <w:rFonts w:eastAsia="黑体" w:hint="eastAsia"/>
          <w:szCs w:val="21"/>
        </w:rPr>
        <w:t>财产保险数理基础</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color w:val="000000"/>
          <w:szCs w:val="44"/>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本章详细介绍了财产保险数理基础，包括财产保险费率的厘定以及财产保险责任准备金的提取，重点掌握财产保险费率的厘定方法。</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财产保险费率</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一、财产保险费率的构成与厘定原则。</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二、财产保险费率厘定的一般方法。</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三、财产保险费率的厘定。</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财产保险责任准备金</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一、财产保险责任准备金的含义与类型。</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二、未到期责任准备金。</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三、未决赔款准备金。</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四、保险保障基金。</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1</w:t>
      </w:r>
      <w:r w:rsidRPr="000052BA">
        <w:rPr>
          <w:rFonts w:ascii="Calibri" w:eastAsia="黑体" w:hAnsi="Calibri" w:hint="eastAsia"/>
          <w:szCs w:val="21"/>
        </w:rPr>
        <w:t>、</w:t>
      </w:r>
      <w:r w:rsidRPr="000052BA">
        <w:rPr>
          <w:rFonts w:ascii="Calibri" w:hAnsi="Calibri" w:hint="eastAsia"/>
          <w:color w:val="000000"/>
          <w:szCs w:val="44"/>
        </w:rPr>
        <w:t>财产保险费率厘定的基本步骤包括哪些？</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w:t>
      </w:r>
      <w:proofErr w:type="gramStart"/>
      <w:r w:rsidRPr="000052BA">
        <w:rPr>
          <w:rFonts w:ascii="Calibri" w:hAnsi="Calibri" w:hint="eastAsia"/>
          <w:color w:val="000000"/>
          <w:szCs w:val="44"/>
        </w:rPr>
        <w:t>什么叫未到期</w:t>
      </w:r>
      <w:proofErr w:type="gramEnd"/>
      <w:r w:rsidRPr="000052BA">
        <w:rPr>
          <w:rFonts w:ascii="Calibri" w:hAnsi="Calibri" w:hint="eastAsia"/>
          <w:color w:val="000000"/>
          <w:szCs w:val="44"/>
        </w:rPr>
        <w:t>责任准备金？如何确定未到期责任准备金？</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第四章</w:t>
      </w:r>
      <w:r w:rsidRPr="000052BA">
        <w:rPr>
          <w:rFonts w:eastAsia="黑体" w:hint="eastAsia"/>
          <w:szCs w:val="21"/>
        </w:rPr>
        <w:t xml:space="preserve">  </w:t>
      </w:r>
      <w:r w:rsidRPr="000052BA">
        <w:rPr>
          <w:rFonts w:eastAsia="黑体" w:hint="eastAsia"/>
          <w:szCs w:val="21"/>
        </w:rPr>
        <w:t>财产保险合同</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color w:val="000000"/>
          <w:szCs w:val="44"/>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本章详细介绍了财产保险合同的主体、客体和内容；财产保险合同的订立、变更、转让、</w:t>
      </w:r>
      <w:r w:rsidRPr="000052BA">
        <w:rPr>
          <w:rFonts w:ascii="Calibri" w:hAnsi="Calibri" w:hint="eastAsia"/>
          <w:szCs w:val="22"/>
        </w:rPr>
        <w:lastRenderedPageBreak/>
        <w:t>无效和终止；财产保险合同的解释原则和争议处理。重点掌握财产保险合同的变更与解释原则。</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财产保险合同概述</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一、保险合同的概念。</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二、财产保险合同的分类。</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财产保险合同的主体、客体和内容</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一、财产保险合同的主体。</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二、财产保险合同的客体。</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三、财产保险合同的内容。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财产保险合同的订立、变更、转让、无效和终止</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一、财产保险合同的订立。</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二、财产保险合同的变更。</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三、财产保险合同的转让。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四、财产保险合同的无效。</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五、财产保险合同的终止。</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第四节</w:t>
      </w:r>
      <w:r w:rsidRPr="000052BA">
        <w:rPr>
          <w:rFonts w:eastAsia="黑体" w:hint="eastAsia"/>
          <w:szCs w:val="21"/>
        </w:rPr>
        <w:t xml:space="preserve">  </w:t>
      </w:r>
      <w:r w:rsidRPr="000052BA">
        <w:rPr>
          <w:rFonts w:eastAsia="黑体" w:hint="eastAsia"/>
          <w:szCs w:val="21"/>
        </w:rPr>
        <w:t>财产保险合同的解释原则和争议处理</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一、财产保险合同的解释原则。</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二、财产保险合同的争议处理。</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、财产保险合同变更有哪些特点？</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、什么是财产保险合同的无效？它有哪些特点？</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3</w:t>
      </w:r>
      <w:r w:rsidRPr="000052BA">
        <w:rPr>
          <w:rFonts w:ascii="Calibri" w:hAnsi="Calibri" w:hint="eastAsia"/>
          <w:color w:val="000000"/>
          <w:szCs w:val="44"/>
        </w:rPr>
        <w:t>、财产保险合同解释的原则有哪些？</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第五章</w:t>
      </w:r>
      <w:r w:rsidRPr="000052BA">
        <w:rPr>
          <w:rFonts w:eastAsia="黑体" w:hint="eastAsia"/>
          <w:szCs w:val="21"/>
        </w:rPr>
        <w:t xml:space="preserve">  </w:t>
      </w:r>
      <w:r w:rsidRPr="000052BA">
        <w:rPr>
          <w:rFonts w:eastAsia="黑体" w:hint="eastAsia"/>
          <w:szCs w:val="21"/>
        </w:rPr>
        <w:t>火灾保险</w:t>
      </w:r>
    </w:p>
    <w:p w:rsidR="000052BA" w:rsidRPr="000052BA" w:rsidRDefault="000052BA" w:rsidP="000052BA">
      <w:pPr>
        <w:widowControl/>
        <w:adjustRightInd w:val="0"/>
        <w:snapToGrid w:val="0"/>
        <w:spacing w:beforeLines="50" w:before="156" w:afterLines="50" w:after="156" w:line="360" w:lineRule="exact"/>
        <w:jc w:val="left"/>
        <w:rPr>
          <w:rFonts w:ascii="Calibri" w:eastAsia="楷体_GB2312" w:hAnsi="Calibri"/>
          <w:color w:val="000000"/>
          <w:szCs w:val="44"/>
          <w14:shadow w14:blurRad="50800" w14:dist="38100" w14:dir="2700000" w14:sx="100000" w14:sy="100000" w14:kx="0" w14:ky="0" w14:algn="tl">
            <w14:srgbClr w14:val="000000">
              <w14:alpha w14:val="60000"/>
            </w14:srgbClr>
          </w14:shadow>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本章主要阐述了火灾保险的概念、发展及其承保风险，介绍了中国和美国的火灾保险，</w:t>
      </w:r>
      <w:r w:rsidRPr="000052BA">
        <w:rPr>
          <w:rFonts w:ascii="Calibri" w:hAnsi="Calibri" w:hint="eastAsia"/>
          <w:szCs w:val="22"/>
        </w:rPr>
        <w:lastRenderedPageBreak/>
        <w:t>并对企业财产保险和家庭财产保险的基本特征、主要内容及主要险种进行了分析说明。重点掌握火灾的定义及火灾保险的承保范围。</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火灾保险概述</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一、火灾保险的概念。</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二、火灾保险承保的主要风险。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三、中国和美国的火灾保险。</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企业财产保险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一、保险标的范围。</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二、保险责任和除外责任。</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三、赔偿处理。</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四、被保险人义务和其他事项。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家庭财产保险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一、普通家庭财产保险。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二、家庭财产两全保险。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三、家庭财产保险新型险种。</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、什么是火灾保险？火灾保险有何发展变化？</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、简述营业中断保险的概念与内容。</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3</w:t>
      </w:r>
      <w:r w:rsidRPr="000052BA">
        <w:rPr>
          <w:rFonts w:ascii="Calibri" w:hAnsi="Calibri" w:hint="eastAsia"/>
          <w:color w:val="000000"/>
          <w:szCs w:val="44"/>
        </w:rPr>
        <w:t>、简述家庭财产保险的主要险种。</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第六章</w:t>
      </w:r>
      <w:r w:rsidRPr="000052BA">
        <w:rPr>
          <w:rFonts w:eastAsia="黑体" w:hint="eastAsia"/>
          <w:szCs w:val="21"/>
        </w:rPr>
        <w:t xml:space="preserve">  </w:t>
      </w:r>
      <w:r w:rsidRPr="000052BA">
        <w:rPr>
          <w:rFonts w:eastAsia="黑体" w:hint="eastAsia"/>
          <w:szCs w:val="21"/>
        </w:rPr>
        <w:t>工程保险</w:t>
      </w:r>
    </w:p>
    <w:p w:rsidR="000052BA" w:rsidRPr="000052BA" w:rsidRDefault="000052BA" w:rsidP="000052BA">
      <w:pPr>
        <w:widowControl/>
        <w:adjustRightInd w:val="0"/>
        <w:snapToGrid w:val="0"/>
        <w:spacing w:beforeLines="50" w:before="156" w:afterLines="50" w:after="156" w:line="360" w:lineRule="exact"/>
        <w:jc w:val="left"/>
        <w:rPr>
          <w:rFonts w:ascii="Calibri" w:eastAsia="楷体_GB2312" w:hAnsi="Calibri"/>
          <w:color w:val="000000"/>
          <w:szCs w:val="44"/>
          <w14:shadow w14:blurRad="50800" w14:dist="38100" w14:dir="2700000" w14:sx="100000" w14:sy="100000" w14:kx="0" w14:ky="0" w14:algn="tl">
            <w14:srgbClr w14:val="000000">
              <w14:alpha w14:val="60000"/>
            </w14:srgbClr>
          </w14:shadow>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介绍了工程保险的特点、发展历程，重点介绍了工程保险的建筑工程保险和安装工程保险两大险种。对每一险种的概念、投保人、被保险人、保险责任及除外责任、保险费和保险金额的计算等都有详细的说明。重点掌握建筑工程保险和安装工程保险的区别。</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工程保险概述</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lastRenderedPageBreak/>
        <w:t>一、工程保险的产生与发展。</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二、工程保险的特点。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建筑工程保险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一、适用范围。</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二、被保险人和投保人。</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三、物质损失项目和保险金额。</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四、责任范围。</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五、除外责任。</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六、特种危险赔偿限额。</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七、免赔额、保险期限、赔偿处理、费率。</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八、第三者责任险。</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安装工程保险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一、特点。</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二、物质损失项目和保险金额。</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三、责任范围。</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四、除外责任。</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五、免赔额、保险期限、赔偿处理、费率。</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、工程保险的特点是什么？</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、安装工程保险与建筑工程保险有何异同？</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第七章</w:t>
      </w:r>
      <w:r w:rsidRPr="000052BA">
        <w:rPr>
          <w:rFonts w:eastAsia="黑体" w:hint="eastAsia"/>
          <w:szCs w:val="21"/>
        </w:rPr>
        <w:t xml:space="preserve">  </w:t>
      </w:r>
      <w:r w:rsidRPr="000052BA">
        <w:rPr>
          <w:rFonts w:eastAsia="黑体" w:hint="eastAsia"/>
          <w:szCs w:val="21"/>
        </w:rPr>
        <w:t>机动车辆保险</w:t>
      </w:r>
    </w:p>
    <w:p w:rsidR="000052BA" w:rsidRPr="000052BA" w:rsidRDefault="000052BA" w:rsidP="000052BA">
      <w:pPr>
        <w:widowControl/>
        <w:adjustRightInd w:val="0"/>
        <w:snapToGrid w:val="0"/>
        <w:spacing w:beforeLines="50" w:before="156" w:afterLines="50" w:after="156" w:line="360" w:lineRule="exact"/>
        <w:jc w:val="left"/>
        <w:rPr>
          <w:rFonts w:ascii="Calibri" w:eastAsia="楷体_GB2312" w:hAnsi="Calibri"/>
          <w:color w:val="000000"/>
          <w:szCs w:val="44"/>
          <w14:shadow w14:blurRad="50800" w14:dist="38100" w14:dir="2700000" w14:sx="100000" w14:sy="100000" w14:kx="0" w14:ky="0" w14:algn="tl">
            <w14:srgbClr w14:val="000000">
              <w14:alpha w14:val="60000"/>
            </w14:srgbClr>
          </w14:shadow>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本章介绍了机动车辆损失保险、机动车商业第三者责任保险的主要条款以及机动车交通事故责任强制保险的主要内容，重点掌握机动车商业第三者责任保险和机动车交通事故责任强制保险。</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lastRenderedPageBreak/>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概述</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一、机动车辆和机动车辆保险的概念。</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二、机动车辆保险的常见分类。</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车辆损失险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一、保险标的。</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二、保险责任。</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三、责任免除。</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四、赔偿处理。</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五、附加险。</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机动车商业第三者责任险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一、保险标的。</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二、“第三者”的判定。</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三、损害赔偿及保险赔偿。</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四、民事赔偿责任的归责原则。</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五、附加险。</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第四节</w:t>
      </w:r>
      <w:r w:rsidRPr="000052BA">
        <w:rPr>
          <w:rFonts w:eastAsia="黑体" w:hint="eastAsia"/>
          <w:szCs w:val="21"/>
        </w:rPr>
        <w:t xml:space="preserve">  </w:t>
      </w:r>
      <w:r w:rsidRPr="000052BA">
        <w:rPr>
          <w:rFonts w:eastAsia="黑体" w:hint="eastAsia"/>
          <w:szCs w:val="21"/>
        </w:rPr>
        <w:t>机动车交通事故责任强制保险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一、实行“交强险制度”的目的。</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w:t>
      </w:r>
      <w:proofErr w:type="gramStart"/>
      <w:r w:rsidRPr="000052BA">
        <w:rPr>
          <w:rFonts w:hint="eastAsia"/>
        </w:rPr>
        <w:t>交强险法律</w:t>
      </w:r>
      <w:proofErr w:type="gramEnd"/>
      <w:r w:rsidRPr="000052BA">
        <w:rPr>
          <w:rFonts w:hint="eastAsia"/>
        </w:rPr>
        <w:t>依据。</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w:t>
      </w:r>
      <w:proofErr w:type="gramStart"/>
      <w:r w:rsidRPr="000052BA">
        <w:rPr>
          <w:rFonts w:hint="eastAsia"/>
        </w:rPr>
        <w:t>交强险</w:t>
      </w:r>
      <w:proofErr w:type="gramEnd"/>
      <w:r w:rsidRPr="000052BA">
        <w:rPr>
          <w:rFonts w:hint="eastAsia"/>
        </w:rPr>
        <w:t>费率。</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w:t>
      </w:r>
      <w:proofErr w:type="gramStart"/>
      <w:r w:rsidRPr="000052BA">
        <w:rPr>
          <w:rFonts w:hint="eastAsia"/>
        </w:rPr>
        <w:t>交强险</w:t>
      </w:r>
      <w:proofErr w:type="gramEnd"/>
      <w:r w:rsidRPr="000052BA">
        <w:rPr>
          <w:rFonts w:hint="eastAsia"/>
        </w:rPr>
        <w:t>责任限额。</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五、垫付与追偿。</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六、道路交通事故社会救助基金。</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七、</w:t>
      </w:r>
      <w:proofErr w:type="gramStart"/>
      <w:r w:rsidRPr="000052BA">
        <w:rPr>
          <w:rFonts w:hint="eastAsia"/>
        </w:rPr>
        <w:t>交强险</w:t>
      </w:r>
      <w:proofErr w:type="gramEnd"/>
      <w:r w:rsidRPr="000052BA">
        <w:rPr>
          <w:rFonts w:hint="eastAsia"/>
        </w:rPr>
        <w:t>互碰赔偿处理。</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、机动车辆保险包括哪些险种？</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szCs w:val="22"/>
        </w:rPr>
        <w:t>2</w:t>
      </w:r>
      <w:r w:rsidRPr="000052BA">
        <w:rPr>
          <w:rFonts w:ascii="Calibri" w:hAnsi="Calibri" w:hint="eastAsia"/>
          <w:szCs w:val="22"/>
        </w:rPr>
        <w:t>、如何理解第三者责任险的保险标的？第三者概念的两种解释是什么？</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lastRenderedPageBreak/>
        <w:t>第八章</w:t>
      </w:r>
      <w:r w:rsidRPr="000052BA">
        <w:rPr>
          <w:rFonts w:eastAsia="黑体" w:hint="eastAsia"/>
          <w:szCs w:val="21"/>
        </w:rPr>
        <w:t xml:space="preserve">  </w:t>
      </w:r>
      <w:r w:rsidRPr="000052BA">
        <w:rPr>
          <w:rFonts w:eastAsia="黑体" w:hint="eastAsia"/>
          <w:szCs w:val="21"/>
        </w:rPr>
        <w:t>船舶保险</w:t>
      </w:r>
    </w:p>
    <w:p w:rsidR="000052BA" w:rsidRPr="000052BA" w:rsidRDefault="000052BA" w:rsidP="000052BA">
      <w:pPr>
        <w:widowControl/>
        <w:adjustRightInd w:val="0"/>
        <w:snapToGrid w:val="0"/>
        <w:spacing w:beforeLines="50" w:before="156" w:afterLines="50" w:after="156" w:line="360" w:lineRule="exact"/>
        <w:jc w:val="left"/>
        <w:rPr>
          <w:rFonts w:ascii="Calibri" w:eastAsia="楷体_GB2312" w:hAnsi="Calibri"/>
          <w:color w:val="000000"/>
          <w:szCs w:val="44"/>
          <w14:shadow w14:blurRad="50800" w14:dist="38100" w14:dir="2700000" w14:sx="100000" w14:sy="100000" w14:kx="0" w14:ky="0" w14:algn="tl">
            <w14:srgbClr w14:val="000000">
              <w14:alpha w14:val="60000"/>
            </w14:srgbClr>
          </w14:shadow>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本章详细介绍了船舶保险的特征、险种、条款及船舶保险实务。重点掌握船舶保险的险种及条款。</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船舶保险的特征</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一、船舶保险的特征。</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船舶保险的险种及条款</w:t>
      </w:r>
    </w:p>
    <w:p w:rsidR="000052BA" w:rsidRPr="000052BA" w:rsidRDefault="000052BA" w:rsidP="000052BA">
      <w:pPr>
        <w:numPr>
          <w:ilvl w:val="0"/>
          <w:numId w:val="6"/>
        </w:numPr>
        <w:adjustRightInd w:val="0"/>
        <w:snapToGrid w:val="0"/>
        <w:spacing w:beforeLines="50" w:before="156" w:afterLines="50" w:after="156" w:line="360" w:lineRule="exact"/>
      </w:pPr>
      <w:r w:rsidRPr="000052BA">
        <w:rPr>
          <w:rFonts w:hint="eastAsia"/>
        </w:rPr>
        <w:t>远洋船舶保险条款。</w:t>
      </w:r>
    </w:p>
    <w:p w:rsidR="000052BA" w:rsidRPr="000052BA" w:rsidRDefault="000052BA" w:rsidP="000052BA">
      <w:pPr>
        <w:adjustRightInd w:val="0"/>
        <w:snapToGrid w:val="0"/>
        <w:spacing w:beforeLines="50" w:before="156" w:afterLines="50" w:after="156" w:line="360" w:lineRule="exact"/>
        <w:ind w:left="420"/>
      </w:pPr>
      <w:r w:rsidRPr="000052BA">
        <w:rPr>
          <w:rFonts w:hint="eastAsia"/>
        </w:rPr>
        <w:t>二、船舶战争、罢工险。</w:t>
      </w:r>
    </w:p>
    <w:p w:rsidR="000052BA" w:rsidRPr="000052BA" w:rsidRDefault="000052BA" w:rsidP="000052BA">
      <w:pPr>
        <w:adjustRightInd w:val="0"/>
        <w:snapToGrid w:val="0"/>
        <w:spacing w:beforeLines="50" w:before="156" w:afterLines="50" w:after="156" w:line="360" w:lineRule="exact"/>
        <w:ind w:left="420"/>
      </w:pPr>
      <w:r w:rsidRPr="000052BA">
        <w:rPr>
          <w:rFonts w:hint="eastAsia"/>
        </w:rPr>
        <w:t>三、沿海内河船舶保险。</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船舶保险实务</w:t>
      </w:r>
    </w:p>
    <w:p w:rsidR="000052BA" w:rsidRPr="000052BA" w:rsidRDefault="000052BA" w:rsidP="000052BA">
      <w:pPr>
        <w:adjustRightInd w:val="0"/>
        <w:snapToGrid w:val="0"/>
        <w:spacing w:beforeLines="50" w:before="156" w:afterLines="50" w:after="156" w:line="360" w:lineRule="exact"/>
        <w:ind w:left="420"/>
      </w:pPr>
      <w:r w:rsidRPr="000052BA">
        <w:rPr>
          <w:rFonts w:hint="eastAsia"/>
        </w:rPr>
        <w:t>一、承保。</w:t>
      </w:r>
    </w:p>
    <w:p w:rsidR="000052BA" w:rsidRPr="000052BA" w:rsidRDefault="000052BA" w:rsidP="000052BA">
      <w:pPr>
        <w:adjustRightInd w:val="0"/>
        <w:snapToGrid w:val="0"/>
        <w:spacing w:beforeLines="50" w:before="156" w:afterLines="50" w:after="156" w:line="360" w:lineRule="exact"/>
        <w:ind w:left="420"/>
      </w:pPr>
      <w:r w:rsidRPr="000052BA">
        <w:rPr>
          <w:rFonts w:hint="eastAsia"/>
        </w:rPr>
        <w:t>二、理赔。</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、船舶保险主要有哪些特征？</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、实际全损和推定全损有何区别？</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第九章</w:t>
      </w:r>
      <w:r w:rsidRPr="000052BA">
        <w:rPr>
          <w:rFonts w:eastAsia="黑体" w:hint="eastAsia"/>
          <w:szCs w:val="21"/>
        </w:rPr>
        <w:t xml:space="preserve">  </w:t>
      </w:r>
      <w:r w:rsidRPr="000052BA">
        <w:rPr>
          <w:rFonts w:eastAsia="黑体" w:hint="eastAsia"/>
          <w:szCs w:val="21"/>
        </w:rPr>
        <w:t>特殊风险保险</w:t>
      </w:r>
    </w:p>
    <w:p w:rsidR="000052BA" w:rsidRPr="000052BA" w:rsidRDefault="000052BA" w:rsidP="000052BA">
      <w:pPr>
        <w:widowControl/>
        <w:adjustRightInd w:val="0"/>
        <w:snapToGrid w:val="0"/>
        <w:spacing w:beforeLines="50" w:before="156" w:afterLines="50" w:after="156" w:line="360" w:lineRule="exact"/>
        <w:jc w:val="left"/>
        <w:rPr>
          <w:rFonts w:ascii="Calibri" w:eastAsia="楷体_GB2312" w:hAnsi="Calibri"/>
          <w:color w:val="000000"/>
          <w:szCs w:val="44"/>
          <w14:shadow w14:blurRad="50800" w14:dist="38100" w14:dir="2700000" w14:sx="100000" w14:sy="100000" w14:kx="0" w14:ky="0" w14:algn="tl">
            <w14:srgbClr w14:val="000000">
              <w14:alpha w14:val="60000"/>
            </w14:srgbClr>
          </w14:shadow>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本章详细介绍了特殊风险的保险，包括航空保险、航天保险、石油保险及核电站保险。重点掌握以上各种特殊风险保险承保风险的特征。</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航空保险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一、航空保险的特点和主要险种。</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二、航空保险的保障范围与事故处理。</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lastRenderedPageBreak/>
        <w:t>第二节</w:t>
      </w:r>
      <w:r w:rsidRPr="000052BA">
        <w:rPr>
          <w:rFonts w:eastAsia="黑体" w:hint="eastAsia"/>
          <w:szCs w:val="21"/>
        </w:rPr>
        <w:t xml:space="preserve">  </w:t>
      </w:r>
      <w:r w:rsidRPr="000052BA">
        <w:rPr>
          <w:rFonts w:eastAsia="黑体" w:hint="eastAsia"/>
          <w:szCs w:val="21"/>
        </w:rPr>
        <w:t>航天保险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一、航天保险的种类和主要内容。</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二、航天保险的理赔。</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石油保险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一、移动式钻井平台保险。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二、平台钻井机的保险。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三、井喷控制费用保险。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四、海洋石油开发工程建造安装保险。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五、平台保险。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六、管道保险。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七、工作船的保险。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八、石油与天然气钻井设备保险。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九、第三者责任保险。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十、保赔责任保险。</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第四节</w:t>
      </w:r>
      <w:r w:rsidRPr="000052BA">
        <w:rPr>
          <w:rFonts w:eastAsia="黑体" w:hint="eastAsia"/>
          <w:szCs w:val="21"/>
        </w:rPr>
        <w:t xml:space="preserve">  </w:t>
      </w:r>
      <w:r w:rsidRPr="000052BA">
        <w:rPr>
          <w:rFonts w:eastAsia="黑体" w:hint="eastAsia"/>
          <w:szCs w:val="21"/>
        </w:rPr>
        <w:t>核电站保险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一、商务合同涉及的保险问题。</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二、核电站建筑安装工程险。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三、核电站海运险。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四、核电站机器损坏险。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五、核电站核物质损失险。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六、核电站</w:t>
      </w:r>
      <w:proofErr w:type="gramStart"/>
      <w:r w:rsidRPr="000052BA">
        <w:rPr>
          <w:rFonts w:hint="eastAsia"/>
        </w:rPr>
        <w:t>核责任</w:t>
      </w:r>
      <w:proofErr w:type="gramEnd"/>
      <w:r w:rsidRPr="000052BA">
        <w:rPr>
          <w:rFonts w:hint="eastAsia"/>
        </w:rPr>
        <w:t>险。</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、航天保险有哪些种类？其划分的依据是什么？</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、石油保险有哪些主要险种？</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3</w:t>
      </w:r>
      <w:r w:rsidRPr="000052BA">
        <w:rPr>
          <w:rFonts w:ascii="Calibri" w:hAnsi="Calibri" w:hint="eastAsia"/>
          <w:color w:val="000000"/>
          <w:szCs w:val="44"/>
        </w:rPr>
        <w:t>、核电站保险有哪些主要险种？</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第十章</w:t>
      </w:r>
      <w:r w:rsidRPr="000052BA">
        <w:rPr>
          <w:rFonts w:eastAsia="黑体" w:hint="eastAsia"/>
          <w:szCs w:val="21"/>
        </w:rPr>
        <w:t xml:space="preserve">  </w:t>
      </w:r>
      <w:r w:rsidRPr="000052BA">
        <w:rPr>
          <w:rFonts w:eastAsia="黑体" w:hint="eastAsia"/>
          <w:szCs w:val="21"/>
        </w:rPr>
        <w:t>货物运输保险</w:t>
      </w:r>
    </w:p>
    <w:p w:rsidR="000052BA" w:rsidRPr="000052BA" w:rsidRDefault="000052BA" w:rsidP="000052BA">
      <w:pPr>
        <w:widowControl/>
        <w:adjustRightInd w:val="0"/>
        <w:snapToGrid w:val="0"/>
        <w:spacing w:beforeLines="50" w:before="156" w:afterLines="50" w:after="156" w:line="360" w:lineRule="exact"/>
        <w:jc w:val="left"/>
        <w:rPr>
          <w:rFonts w:ascii="Calibri" w:eastAsia="楷体_GB2312" w:hAnsi="Calibri"/>
          <w:color w:val="000000"/>
          <w:szCs w:val="44"/>
          <w14:shadow w14:blurRad="50800" w14:dist="38100" w14:dir="2700000" w14:sx="100000" w14:sy="100000" w14:kx="0" w14:ky="0" w14:algn="tl">
            <w14:srgbClr w14:val="000000">
              <w14:alpha w14:val="60000"/>
            </w14:srgbClr>
          </w14:shadow>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lastRenderedPageBreak/>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本章首先阐述了货物运输保险的分类及特点，另外对我国海上货物运输保险主要险种和国内货物运输保险主要险种作了详细介绍。重点掌握海上货物运输保险及国内货物运输保险的特点。</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货物运输保险概述</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一、货物运输保险的概念。</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二、货物运输保险的分类。</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海上货物运输保险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一、全部损失。</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二、部分损失。</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三、费用损失。</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四、保险责任的起讫。</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国内货物运输保险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一、国内货物保险概述。</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二、保险责任范围。</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三、保险期限。</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、什么是货物运输保险？它有哪些种类？</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、什么</w:t>
      </w:r>
      <w:proofErr w:type="gramStart"/>
      <w:r w:rsidRPr="000052BA">
        <w:rPr>
          <w:rFonts w:ascii="Calibri" w:hAnsi="Calibri" w:hint="eastAsia"/>
          <w:color w:val="000000"/>
          <w:szCs w:val="44"/>
        </w:rPr>
        <w:t>是仓至仓</w:t>
      </w:r>
      <w:proofErr w:type="gramEnd"/>
      <w:r w:rsidRPr="000052BA">
        <w:rPr>
          <w:rFonts w:ascii="Calibri" w:hAnsi="Calibri" w:hint="eastAsia"/>
          <w:color w:val="000000"/>
          <w:szCs w:val="44"/>
        </w:rPr>
        <w:t>条款？</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第十一章</w:t>
      </w:r>
      <w:r w:rsidRPr="000052BA">
        <w:rPr>
          <w:rFonts w:eastAsia="黑体" w:hint="eastAsia"/>
          <w:szCs w:val="21"/>
        </w:rPr>
        <w:t xml:space="preserve">  </w:t>
      </w:r>
      <w:r w:rsidRPr="000052BA">
        <w:rPr>
          <w:rFonts w:eastAsia="黑体" w:hint="eastAsia"/>
          <w:szCs w:val="21"/>
        </w:rPr>
        <w:t>农业保险</w:t>
      </w:r>
    </w:p>
    <w:p w:rsidR="000052BA" w:rsidRPr="000052BA" w:rsidRDefault="000052BA" w:rsidP="000052BA">
      <w:pPr>
        <w:widowControl/>
        <w:adjustRightInd w:val="0"/>
        <w:snapToGrid w:val="0"/>
        <w:spacing w:beforeLines="50" w:before="156" w:afterLines="50" w:after="156" w:line="360" w:lineRule="exact"/>
        <w:jc w:val="left"/>
        <w:rPr>
          <w:rFonts w:ascii="Calibri" w:eastAsia="楷体_GB2312" w:hAnsi="Calibri"/>
          <w:color w:val="000000"/>
          <w:szCs w:val="44"/>
          <w14:shadow w14:blurRad="50800" w14:dist="38100" w14:dir="2700000" w14:sx="100000" w14:sy="100000" w14:kx="0" w14:ky="0" w14:algn="tl">
            <w14:srgbClr w14:val="000000">
              <w14:alpha w14:val="60000"/>
            </w14:srgbClr>
          </w14:shadow>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本章阐述了农业保险的概念、分类及其基本特征，分析了影响农业保险发展的因素。并在对种植业保险和养殖业保险概括阐述的基础上，介绍了种、</w:t>
      </w:r>
      <w:proofErr w:type="gramStart"/>
      <w:r w:rsidRPr="000052BA">
        <w:rPr>
          <w:rFonts w:ascii="Calibri" w:hAnsi="Calibri" w:hint="eastAsia"/>
          <w:szCs w:val="22"/>
        </w:rPr>
        <w:t>养两业</w:t>
      </w:r>
      <w:proofErr w:type="gramEnd"/>
      <w:r w:rsidRPr="000052BA">
        <w:rPr>
          <w:rFonts w:ascii="Calibri" w:hAnsi="Calibri" w:hint="eastAsia"/>
          <w:szCs w:val="22"/>
        </w:rPr>
        <w:t>保险的主要内容，论述了种、</w:t>
      </w:r>
      <w:proofErr w:type="gramStart"/>
      <w:r w:rsidRPr="000052BA">
        <w:rPr>
          <w:rFonts w:ascii="Calibri" w:hAnsi="Calibri" w:hint="eastAsia"/>
          <w:szCs w:val="22"/>
        </w:rPr>
        <w:t>养两业</w:t>
      </w:r>
      <w:proofErr w:type="gramEnd"/>
      <w:r w:rsidRPr="000052BA">
        <w:rPr>
          <w:rFonts w:ascii="Calibri" w:hAnsi="Calibri" w:hint="eastAsia"/>
          <w:szCs w:val="22"/>
        </w:rPr>
        <w:t>保险的风险控制问题。要求重点掌握农业保险业务的分类。</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农业保险概述</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lastRenderedPageBreak/>
        <w:t>一、农业保险的性质。</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二、农业保险的特点。</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三、农业保险的作用。</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种植业保险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一、生长期农作物保险。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二、收获期农作物保险。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三、森林保险。</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养殖业保险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一、牲畜保险。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二、生猪保险。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三、水产养殖保险。</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、农业保险的基本特征是什么？</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、养殖业保险的基本做法是什么？</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3</w:t>
      </w:r>
      <w:r w:rsidRPr="000052BA">
        <w:rPr>
          <w:rFonts w:ascii="Calibri" w:hAnsi="Calibri" w:hint="eastAsia"/>
          <w:color w:val="000000"/>
          <w:szCs w:val="44"/>
        </w:rPr>
        <w:t>、养殖业保险如何实施风险控制？</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第十二章</w:t>
      </w:r>
      <w:r w:rsidRPr="000052BA">
        <w:rPr>
          <w:rFonts w:eastAsia="黑体" w:hint="eastAsia"/>
          <w:szCs w:val="21"/>
        </w:rPr>
        <w:t xml:space="preserve">  </w:t>
      </w:r>
      <w:r w:rsidRPr="000052BA">
        <w:rPr>
          <w:rFonts w:eastAsia="黑体" w:hint="eastAsia"/>
          <w:szCs w:val="21"/>
        </w:rPr>
        <w:t>责任保险</w:t>
      </w:r>
    </w:p>
    <w:p w:rsidR="000052BA" w:rsidRPr="000052BA" w:rsidRDefault="000052BA" w:rsidP="000052BA">
      <w:pPr>
        <w:widowControl/>
        <w:adjustRightInd w:val="0"/>
        <w:snapToGrid w:val="0"/>
        <w:spacing w:beforeLines="50" w:before="156" w:afterLines="50" w:after="156" w:line="360" w:lineRule="exact"/>
        <w:jc w:val="left"/>
        <w:rPr>
          <w:rFonts w:ascii="Calibri" w:eastAsia="楷体_GB2312" w:hAnsi="Calibri"/>
          <w:color w:val="000000"/>
          <w:szCs w:val="44"/>
        </w:rPr>
      </w:pPr>
      <w:r w:rsidRPr="000052BA">
        <w:rPr>
          <w:rFonts w:ascii="Calibri" w:eastAsia="黑体" w:hAnsi="Calibri" w:hint="eastAsia"/>
          <w:szCs w:val="21"/>
        </w:rPr>
        <w:t>课时分配：</w:t>
      </w:r>
      <w:r w:rsidRPr="000052BA">
        <w:rPr>
          <w:rFonts w:ascii="Calibri" w:eastAsia="楷体_GB2312" w:hAnsi="Calibri" w:hint="eastAsia"/>
          <w:color w:val="000000"/>
          <w:szCs w:val="44"/>
        </w:rPr>
        <w:t>4</w:t>
      </w:r>
      <w:r w:rsidRPr="000052BA">
        <w:rPr>
          <w:rFonts w:ascii="Calibri" w:eastAsia="楷体_GB2312" w:hAnsi="Calibri" w:hint="eastAsia"/>
          <w:color w:val="000000"/>
          <w:szCs w:val="44"/>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color w:val="000000"/>
          <w:szCs w:val="44"/>
        </w:rPr>
      </w:pPr>
      <w:r w:rsidRPr="000052BA">
        <w:rPr>
          <w:rFonts w:ascii="Calibri" w:hAnsi="Calibri" w:hint="eastAsia"/>
          <w:color w:val="000000"/>
          <w:szCs w:val="44"/>
        </w:rPr>
        <w:t>本章详细介绍了责任保险的概述及其主要险种，具体包括公众责任保险、雇主责任保险、产品责任保险及职业责任保险。重点掌握以上各种责任保险承保的风险及保险条款。</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责任保险概述</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一、法律责任与责任风险。</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二、责任保险的概念与类型。</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三、责任保险条款的主要内容。</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四、责任保险与财产损失保险的主要区别。</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五、责任保险的赔偿限额。</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lastRenderedPageBreak/>
        <w:t>六、责任保险费率厘定方法。</w:t>
      </w:r>
    </w:p>
    <w:p w:rsidR="000052BA" w:rsidRPr="000052BA" w:rsidRDefault="000052BA" w:rsidP="000052BA">
      <w:pPr>
        <w:adjustRightInd w:val="0"/>
        <w:snapToGrid w:val="0"/>
        <w:spacing w:beforeLines="50" w:before="156" w:afterLines="50" w:after="156" w:line="360" w:lineRule="exact"/>
        <w:ind w:leftChars="200" w:left="420"/>
      </w:pPr>
      <w:r w:rsidRPr="000052BA">
        <w:rPr>
          <w:rFonts w:hint="eastAsia"/>
        </w:rPr>
        <w:t>七、责任保险理赔中应注意的事项。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公众责任保险</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一、公众责任保险概述。</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二、公众责任保险的主要内容。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第三节</w:t>
      </w:r>
      <w:r w:rsidRPr="000052BA">
        <w:rPr>
          <w:rFonts w:eastAsia="黑体" w:hint="eastAsia"/>
          <w:szCs w:val="21"/>
        </w:rPr>
        <w:t xml:space="preserve">  </w:t>
      </w:r>
      <w:r w:rsidRPr="000052BA">
        <w:rPr>
          <w:rFonts w:eastAsia="黑体" w:hint="eastAsia"/>
          <w:szCs w:val="21"/>
        </w:rPr>
        <w:t>雇主责任保险</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一、雇主责任保险概述。</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二、雇主责任保险的主要内容。</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三、雇主责任保险的赔偿限额、费率、保险费。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第四节</w:t>
      </w:r>
      <w:r w:rsidRPr="000052BA">
        <w:rPr>
          <w:rFonts w:eastAsia="黑体" w:hint="eastAsia"/>
          <w:szCs w:val="21"/>
        </w:rPr>
        <w:t xml:space="preserve">  </w:t>
      </w:r>
      <w:r w:rsidRPr="000052BA">
        <w:rPr>
          <w:rFonts w:eastAsia="黑体" w:hint="eastAsia"/>
          <w:szCs w:val="21"/>
        </w:rPr>
        <w:t>产品责任保险</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一、产品责任保险概述。</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二、产品责任保险的主要内容。</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三、产品责任保险的赔偿限额、免赔额及费率、保险费和追溯期。</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第五节</w:t>
      </w:r>
      <w:r w:rsidRPr="000052BA">
        <w:rPr>
          <w:rFonts w:eastAsia="黑体" w:hint="eastAsia"/>
          <w:szCs w:val="21"/>
        </w:rPr>
        <w:t xml:space="preserve">  </w:t>
      </w:r>
      <w:r w:rsidRPr="000052BA">
        <w:rPr>
          <w:rFonts w:eastAsia="黑体" w:hint="eastAsia"/>
          <w:szCs w:val="21"/>
        </w:rPr>
        <w:t>职业责任保险</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一、职业责任保险概述。</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二、职业责任保险的基本内容。</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、侵权责任与合同责任有何区别？</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、期内索赔式和</w:t>
      </w:r>
      <w:proofErr w:type="gramStart"/>
      <w:r w:rsidRPr="000052BA">
        <w:rPr>
          <w:rFonts w:ascii="Calibri" w:hAnsi="Calibri" w:hint="eastAsia"/>
          <w:color w:val="000000"/>
          <w:szCs w:val="44"/>
        </w:rPr>
        <w:t>期内</w:t>
      </w:r>
      <w:proofErr w:type="gramEnd"/>
      <w:r w:rsidRPr="000052BA">
        <w:rPr>
          <w:rFonts w:ascii="Calibri" w:hAnsi="Calibri" w:hint="eastAsia"/>
          <w:color w:val="000000"/>
          <w:szCs w:val="44"/>
        </w:rPr>
        <w:t>发生式的含义和区别。</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3</w:t>
      </w:r>
      <w:r w:rsidRPr="000052BA">
        <w:rPr>
          <w:rFonts w:ascii="Calibri" w:hAnsi="Calibri" w:hint="eastAsia"/>
          <w:color w:val="000000"/>
          <w:szCs w:val="44"/>
        </w:rPr>
        <w:t>、什么叫产品责任保险？它与产品质量保证保险的区别是什么？</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第十三章</w:t>
      </w:r>
      <w:r w:rsidRPr="000052BA">
        <w:rPr>
          <w:rFonts w:eastAsia="黑体" w:hint="eastAsia"/>
          <w:szCs w:val="21"/>
        </w:rPr>
        <w:t xml:space="preserve">  </w:t>
      </w:r>
      <w:r w:rsidRPr="000052BA">
        <w:rPr>
          <w:rFonts w:eastAsia="黑体" w:hint="eastAsia"/>
          <w:szCs w:val="21"/>
        </w:rPr>
        <w:t>信用保证保险</w:t>
      </w:r>
    </w:p>
    <w:p w:rsidR="000052BA" w:rsidRPr="000052BA" w:rsidRDefault="000052BA" w:rsidP="000052BA">
      <w:pPr>
        <w:widowControl/>
        <w:adjustRightInd w:val="0"/>
        <w:snapToGrid w:val="0"/>
        <w:spacing w:beforeLines="50" w:before="156" w:afterLines="50" w:after="156" w:line="360" w:lineRule="exact"/>
        <w:jc w:val="left"/>
        <w:rPr>
          <w:rFonts w:ascii="Calibri" w:eastAsia="楷体_GB2312" w:hAnsi="Calibri"/>
          <w:color w:val="000000"/>
          <w:szCs w:val="44"/>
          <w14:shadow w14:blurRad="50800" w14:dist="38100" w14:dir="2700000" w14:sx="100000" w14:sy="100000" w14:kx="0" w14:ky="0" w14:algn="tl">
            <w14:srgbClr w14:val="000000">
              <w14:alpha w14:val="60000"/>
            </w14:srgbClr>
          </w14:shadow>
        </w:rPr>
      </w:pPr>
      <w:r w:rsidRPr="000052BA">
        <w:rPr>
          <w:rFonts w:ascii="Calibri" w:eastAsia="黑体" w:hAnsi="Calibri" w:hint="eastAsia"/>
          <w:szCs w:val="21"/>
        </w:rPr>
        <w:t>课时分配：</w:t>
      </w:r>
      <w:r w:rsidRPr="000052BA">
        <w:rPr>
          <w:rFonts w:ascii="Calibri" w:eastAsia="楷体_GB2312" w:hAnsi="Calibri" w:hint="eastAsia"/>
          <w:szCs w:val="22"/>
        </w:rPr>
        <w:t>3</w:t>
      </w:r>
      <w:r w:rsidRPr="000052BA">
        <w:rPr>
          <w:rFonts w:ascii="Calibri" w:eastAsia="楷体_GB2312" w:hAnsi="Calibri" w:hint="eastAsia"/>
          <w:szCs w:val="22"/>
        </w:rPr>
        <w:t>课时</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教学要求：</w:t>
      </w:r>
    </w:p>
    <w:p w:rsidR="000052BA" w:rsidRPr="000052BA" w:rsidRDefault="000052BA" w:rsidP="000052BA">
      <w:pPr>
        <w:adjustRightInd w:val="0"/>
        <w:snapToGrid w:val="0"/>
        <w:spacing w:beforeLines="50" w:before="156" w:afterLines="50" w:after="156" w:line="360" w:lineRule="exact"/>
        <w:ind w:firstLineChars="200" w:firstLine="420"/>
        <w:rPr>
          <w:rFonts w:ascii="Calibri" w:hAnsi="Calibri"/>
          <w:szCs w:val="22"/>
        </w:rPr>
      </w:pPr>
      <w:r w:rsidRPr="000052BA">
        <w:rPr>
          <w:rFonts w:ascii="Calibri" w:hAnsi="Calibri" w:hint="eastAsia"/>
          <w:szCs w:val="22"/>
        </w:rPr>
        <w:t>信用保证保险属于广义的财产保险范围。本章阐述了信用保证保险的概念、特征及保证保险和信用保险的种类。重点掌握保证保险业务与信用保险业务的联系与区别。</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教学内容：</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第一节</w:t>
      </w:r>
      <w:r w:rsidRPr="000052BA">
        <w:rPr>
          <w:rFonts w:eastAsia="黑体" w:hint="eastAsia"/>
          <w:szCs w:val="21"/>
        </w:rPr>
        <w:t xml:space="preserve">  </w:t>
      </w:r>
      <w:r w:rsidRPr="000052BA">
        <w:rPr>
          <w:rFonts w:eastAsia="黑体" w:hint="eastAsia"/>
          <w:szCs w:val="21"/>
        </w:rPr>
        <w:t>信用保险</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lastRenderedPageBreak/>
        <w:t>一、信用保险的概念及特征。</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二、信用保险的作用。</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三、信用保险的种类。</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四、信用保险实务。</w:t>
      </w:r>
    </w:p>
    <w:p w:rsidR="000052BA" w:rsidRPr="000052BA" w:rsidRDefault="000052BA" w:rsidP="000052BA">
      <w:pPr>
        <w:adjustRightInd w:val="0"/>
        <w:snapToGrid w:val="0"/>
        <w:spacing w:beforeLines="50" w:before="156" w:afterLines="50" w:after="156" w:line="360" w:lineRule="exact"/>
        <w:jc w:val="center"/>
        <w:rPr>
          <w:rFonts w:eastAsia="黑体"/>
          <w:szCs w:val="21"/>
        </w:rPr>
      </w:pPr>
      <w:r w:rsidRPr="000052BA">
        <w:rPr>
          <w:rFonts w:eastAsia="黑体" w:hint="eastAsia"/>
          <w:szCs w:val="21"/>
        </w:rPr>
        <w:t>第二节</w:t>
      </w:r>
      <w:r w:rsidRPr="000052BA">
        <w:rPr>
          <w:rFonts w:eastAsia="黑体" w:hint="eastAsia"/>
          <w:szCs w:val="21"/>
        </w:rPr>
        <w:t xml:space="preserve">  </w:t>
      </w:r>
      <w:r w:rsidRPr="000052BA">
        <w:rPr>
          <w:rFonts w:eastAsia="黑体" w:hint="eastAsia"/>
          <w:szCs w:val="21"/>
        </w:rPr>
        <w:t>保证保险</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一、保证保险的概念及特征。</w:t>
      </w:r>
    </w:p>
    <w:p w:rsidR="000052BA" w:rsidRPr="000052BA" w:rsidRDefault="000052BA" w:rsidP="000052BA">
      <w:pPr>
        <w:widowControl/>
        <w:adjustRightInd w:val="0"/>
        <w:snapToGrid w:val="0"/>
        <w:spacing w:beforeLines="50" w:before="156" w:afterLines="50" w:after="156" w:line="360" w:lineRule="exact"/>
        <w:ind w:firstLineChars="200" w:firstLine="420"/>
        <w:jc w:val="left"/>
        <w:rPr>
          <w:rFonts w:ascii="Calibri" w:hAnsi="Calibri"/>
          <w:color w:val="000000"/>
          <w:szCs w:val="44"/>
        </w:rPr>
      </w:pPr>
      <w:r w:rsidRPr="000052BA">
        <w:rPr>
          <w:rFonts w:ascii="Calibri" w:hAnsi="Calibri" w:hint="eastAsia"/>
          <w:color w:val="000000"/>
          <w:szCs w:val="44"/>
        </w:rPr>
        <w:t>二、保证保险的种类。</w:t>
      </w:r>
    </w:p>
    <w:p w:rsidR="000052BA" w:rsidRPr="000052BA" w:rsidRDefault="000052BA" w:rsidP="000052BA">
      <w:pPr>
        <w:widowControl/>
        <w:adjustRightInd w:val="0"/>
        <w:snapToGrid w:val="0"/>
        <w:spacing w:beforeLines="50" w:before="156" w:afterLines="50" w:after="156" w:line="360" w:lineRule="exact"/>
        <w:jc w:val="left"/>
        <w:rPr>
          <w:rFonts w:ascii="Calibri" w:eastAsia="黑体" w:hAnsi="Calibri"/>
          <w:szCs w:val="21"/>
        </w:rPr>
      </w:pPr>
      <w:r w:rsidRPr="000052BA">
        <w:rPr>
          <w:rFonts w:ascii="Calibri" w:eastAsia="黑体" w:hAnsi="Calibri" w:hint="eastAsia"/>
          <w:szCs w:val="21"/>
        </w:rPr>
        <w:t>思考题：</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eastAsia="黑体" w:hAnsi="Calibri" w:hint="eastAsia"/>
          <w:color w:val="000000"/>
          <w:szCs w:val="44"/>
        </w:rPr>
        <w:t>1</w:t>
      </w:r>
      <w:r w:rsidRPr="000052BA">
        <w:rPr>
          <w:rFonts w:ascii="Calibri" w:eastAsia="黑体" w:hAnsi="Calibri" w:hint="eastAsia"/>
          <w:color w:val="000000"/>
          <w:szCs w:val="44"/>
        </w:rPr>
        <w:t>、</w:t>
      </w:r>
      <w:r w:rsidRPr="000052BA">
        <w:rPr>
          <w:rFonts w:ascii="Calibri" w:hAnsi="Calibri" w:hint="eastAsia"/>
          <w:color w:val="000000"/>
          <w:szCs w:val="44"/>
        </w:rPr>
        <w:t>简述信用保险的定义及性质。</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、简要阐述出口信用保险的保险责任。</w:t>
      </w:r>
    </w:p>
    <w:p w:rsidR="000052BA" w:rsidRPr="000052BA" w:rsidRDefault="000052BA" w:rsidP="000052BA">
      <w:pPr>
        <w:adjustRightInd w:val="0"/>
        <w:snapToGrid w:val="0"/>
        <w:spacing w:beforeLines="50" w:before="156" w:afterLines="50" w:after="156" w:line="360" w:lineRule="exact"/>
        <w:jc w:val="left"/>
        <w:rPr>
          <w:rFonts w:eastAsia="黑体"/>
          <w:szCs w:val="20"/>
        </w:rPr>
      </w:pPr>
      <w:r w:rsidRPr="000052BA">
        <w:rPr>
          <w:rFonts w:eastAsia="黑体" w:hint="eastAsia"/>
          <w:szCs w:val="20"/>
        </w:rPr>
        <w:t>附录：参考书目</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w:t>
      </w:r>
      <w:r w:rsidRPr="000052BA">
        <w:rPr>
          <w:rFonts w:ascii="Calibri" w:hAnsi="Calibri" w:hint="eastAsia"/>
          <w:color w:val="000000"/>
          <w:szCs w:val="44"/>
        </w:rPr>
        <w:t>、郑功成．财产保险［Ｍ］．北京：中国金融出版社，</w:t>
      </w:r>
      <w:r w:rsidRPr="000052BA">
        <w:rPr>
          <w:rFonts w:ascii="Calibri" w:hAnsi="Calibri" w:hint="eastAsia"/>
          <w:color w:val="000000"/>
          <w:szCs w:val="44"/>
        </w:rPr>
        <w:t>2000</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2</w:t>
      </w:r>
      <w:r w:rsidRPr="000052BA">
        <w:rPr>
          <w:rFonts w:ascii="Calibri" w:hAnsi="Calibri" w:hint="eastAsia"/>
          <w:color w:val="000000"/>
          <w:szCs w:val="44"/>
        </w:rPr>
        <w:t>、</w:t>
      </w:r>
      <w:proofErr w:type="gramStart"/>
      <w:r w:rsidRPr="000052BA">
        <w:rPr>
          <w:rFonts w:ascii="Calibri" w:hAnsi="Calibri" w:hint="eastAsia"/>
          <w:color w:val="000000"/>
          <w:szCs w:val="44"/>
        </w:rPr>
        <w:t>郝</w:t>
      </w:r>
      <w:proofErr w:type="gramEnd"/>
      <w:r w:rsidRPr="000052BA">
        <w:rPr>
          <w:rFonts w:ascii="Calibri" w:hAnsi="Calibri" w:hint="eastAsia"/>
          <w:color w:val="000000"/>
          <w:szCs w:val="44"/>
        </w:rPr>
        <w:t>演苏．财产保险学［Ｍ］．北京：中国金融出版社，</w:t>
      </w:r>
      <w:r w:rsidRPr="000052BA">
        <w:rPr>
          <w:rFonts w:ascii="Calibri" w:hAnsi="Calibri" w:hint="eastAsia"/>
          <w:color w:val="000000"/>
          <w:szCs w:val="44"/>
        </w:rPr>
        <w:t>2002</w:t>
      </w:r>
      <w:r w:rsidRPr="000052BA">
        <w:rPr>
          <w:rFonts w:ascii="Calibri" w:hAnsi="Calibri" w:hint="eastAsia"/>
          <w:color w:val="000000"/>
          <w:szCs w:val="44"/>
        </w:rPr>
        <w:t>；</w:t>
      </w:r>
      <w:r w:rsidRPr="000052BA">
        <w:rPr>
          <w:rFonts w:ascii="Calibri" w:hAnsi="Calibri" w:hint="eastAsia"/>
          <w:color w:val="000000"/>
          <w:szCs w:val="44"/>
        </w:rPr>
        <w:t xml:space="preserve"> </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3</w:t>
      </w:r>
      <w:r w:rsidRPr="000052BA">
        <w:rPr>
          <w:rFonts w:ascii="Calibri" w:hAnsi="Calibri" w:hint="eastAsia"/>
          <w:color w:val="000000"/>
          <w:szCs w:val="44"/>
        </w:rPr>
        <w:t>、宋明哲．保险学［Ｍ］．台北：五南图书出版公司，</w:t>
      </w:r>
      <w:r w:rsidRPr="000052BA">
        <w:rPr>
          <w:rFonts w:ascii="Calibri" w:hAnsi="Calibri" w:hint="eastAsia"/>
          <w:color w:val="000000"/>
          <w:szCs w:val="44"/>
        </w:rPr>
        <w:t>1994</w:t>
      </w:r>
      <w:r w:rsidRPr="000052BA">
        <w:rPr>
          <w:rFonts w:ascii="Calibri" w:hAnsi="Calibri" w:hint="eastAsia"/>
          <w:color w:val="000000"/>
          <w:szCs w:val="44"/>
        </w:rPr>
        <w:t>；</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4</w:t>
      </w:r>
      <w:r w:rsidRPr="000052BA">
        <w:rPr>
          <w:rFonts w:ascii="Calibri" w:hAnsi="Calibri" w:hint="eastAsia"/>
          <w:color w:val="000000"/>
          <w:szCs w:val="44"/>
        </w:rPr>
        <w:t>、郭颂平．海上保险学［Ｍ］．北京：中国金融出版社，</w:t>
      </w:r>
      <w:r w:rsidRPr="000052BA">
        <w:rPr>
          <w:rFonts w:ascii="Calibri" w:hAnsi="Calibri" w:hint="eastAsia"/>
          <w:color w:val="000000"/>
          <w:szCs w:val="44"/>
        </w:rPr>
        <w:t>1998</w:t>
      </w:r>
      <w:r w:rsidRPr="000052BA">
        <w:rPr>
          <w:rFonts w:ascii="Calibri" w:hAnsi="Calibri" w:hint="eastAsia"/>
          <w:color w:val="000000"/>
          <w:szCs w:val="44"/>
        </w:rPr>
        <w:t>；</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5</w:t>
      </w:r>
      <w:r w:rsidRPr="000052BA">
        <w:rPr>
          <w:rFonts w:ascii="Calibri" w:hAnsi="Calibri" w:hint="eastAsia"/>
          <w:color w:val="000000"/>
          <w:szCs w:val="44"/>
        </w:rPr>
        <w:t>、贾海茂．机动车辆保险［Ｍ］．北京：中国金融出版社，</w:t>
      </w:r>
      <w:r w:rsidRPr="000052BA">
        <w:rPr>
          <w:rFonts w:ascii="Calibri" w:hAnsi="Calibri" w:hint="eastAsia"/>
          <w:color w:val="000000"/>
          <w:szCs w:val="44"/>
        </w:rPr>
        <w:t>2002</w:t>
      </w:r>
      <w:r w:rsidRPr="000052BA">
        <w:rPr>
          <w:rFonts w:ascii="Calibri" w:hAnsi="Calibri" w:hint="eastAsia"/>
          <w:color w:val="000000"/>
          <w:szCs w:val="44"/>
        </w:rPr>
        <w:t>；</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6</w:t>
      </w:r>
      <w:r w:rsidRPr="000052BA">
        <w:rPr>
          <w:rFonts w:ascii="Calibri" w:hAnsi="Calibri" w:hint="eastAsia"/>
          <w:color w:val="000000"/>
          <w:szCs w:val="44"/>
        </w:rPr>
        <w:t>、</w:t>
      </w:r>
      <w:proofErr w:type="gramStart"/>
      <w:r w:rsidRPr="000052BA">
        <w:rPr>
          <w:rFonts w:ascii="Calibri" w:hAnsi="Calibri" w:hint="eastAsia"/>
          <w:color w:val="000000"/>
          <w:szCs w:val="44"/>
        </w:rPr>
        <w:t>庹</w:t>
      </w:r>
      <w:proofErr w:type="gramEnd"/>
      <w:r w:rsidRPr="000052BA">
        <w:rPr>
          <w:rFonts w:ascii="Calibri" w:hAnsi="Calibri" w:hint="eastAsia"/>
          <w:color w:val="000000"/>
          <w:szCs w:val="44"/>
        </w:rPr>
        <w:t>国柱．我国农业保险与农村社会保障制度研究［Ｍ］．北京：首都经贸大学出版社，</w:t>
      </w:r>
      <w:r w:rsidRPr="000052BA">
        <w:rPr>
          <w:rFonts w:ascii="Calibri" w:hAnsi="Calibri" w:hint="eastAsia"/>
          <w:color w:val="000000"/>
          <w:szCs w:val="44"/>
        </w:rPr>
        <w:t>2002</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7</w:t>
      </w:r>
      <w:r w:rsidRPr="000052BA">
        <w:rPr>
          <w:rFonts w:ascii="Calibri" w:hAnsi="Calibri" w:hint="eastAsia"/>
          <w:color w:val="000000"/>
          <w:szCs w:val="44"/>
        </w:rPr>
        <w:t>、胡援成．财产保险［Ｍ］．大连：东北财经大学出版，</w:t>
      </w:r>
      <w:r w:rsidRPr="000052BA">
        <w:rPr>
          <w:rFonts w:ascii="Calibri" w:hAnsi="Calibri"/>
          <w:color w:val="000000"/>
          <w:szCs w:val="44"/>
        </w:rPr>
        <w:t>1999</w:t>
      </w:r>
      <w:r w:rsidRPr="000052BA">
        <w:rPr>
          <w:rFonts w:ascii="Calibri" w:hAnsi="Calibri" w:hint="eastAsia"/>
          <w:color w:val="000000"/>
          <w:szCs w:val="44"/>
        </w:rPr>
        <w:t xml:space="preserve"> </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8</w:t>
      </w:r>
      <w:r w:rsidRPr="000052BA">
        <w:rPr>
          <w:rFonts w:ascii="Calibri" w:hAnsi="Calibri" w:hint="eastAsia"/>
          <w:color w:val="000000"/>
          <w:szCs w:val="44"/>
        </w:rPr>
        <w:t>、李克强．财产保险</w:t>
      </w:r>
      <w:r w:rsidRPr="000052BA">
        <w:rPr>
          <w:rFonts w:ascii="Calibri" w:hAnsi="Calibri" w:hint="eastAsia"/>
          <w:color w:val="000000"/>
          <w:szCs w:val="44"/>
        </w:rPr>
        <w:t>-</w:t>
      </w:r>
      <w:r w:rsidRPr="000052BA">
        <w:rPr>
          <w:rFonts w:ascii="Calibri" w:hAnsi="Calibri" w:hint="eastAsia"/>
          <w:color w:val="000000"/>
          <w:szCs w:val="44"/>
        </w:rPr>
        <w:t>业务员手册［Ｍ］．北京：企业管理出版，</w:t>
      </w:r>
      <w:r w:rsidRPr="000052BA">
        <w:rPr>
          <w:rFonts w:ascii="Calibri" w:hAnsi="Calibri" w:hint="eastAsia"/>
          <w:color w:val="000000"/>
          <w:szCs w:val="44"/>
        </w:rPr>
        <w:t xml:space="preserve">2002 </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9</w:t>
      </w:r>
      <w:r w:rsidRPr="000052BA">
        <w:rPr>
          <w:rFonts w:ascii="Calibri" w:hAnsi="Calibri" w:hint="eastAsia"/>
          <w:color w:val="000000"/>
          <w:szCs w:val="44"/>
        </w:rPr>
        <w:t>、兰虹．财产保险［Ｍ］．成都：西南财经大学出版社，</w:t>
      </w:r>
      <w:r w:rsidRPr="000052BA">
        <w:rPr>
          <w:rFonts w:ascii="Calibri" w:hAnsi="Calibri" w:hint="eastAsia"/>
          <w:color w:val="000000"/>
          <w:szCs w:val="44"/>
        </w:rPr>
        <w:t xml:space="preserve">2001 </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10</w:t>
      </w:r>
      <w:r w:rsidRPr="000052BA">
        <w:rPr>
          <w:rFonts w:ascii="Calibri" w:hAnsi="Calibri" w:hint="eastAsia"/>
          <w:color w:val="000000"/>
          <w:szCs w:val="44"/>
        </w:rPr>
        <w:t>、应世昌．海上保险学［Ｍ］．上海：上海财经大学出版社，</w:t>
      </w:r>
      <w:r w:rsidRPr="000052BA">
        <w:rPr>
          <w:rFonts w:ascii="Calibri" w:hAnsi="Calibri" w:hint="eastAsia"/>
          <w:color w:val="000000"/>
          <w:szCs w:val="44"/>
        </w:rPr>
        <w:t xml:space="preserve">1996 </w:t>
      </w:r>
      <w:bookmarkStart w:id="2" w:name="_GoBack"/>
      <w:bookmarkEnd w:id="2"/>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11</w:t>
      </w:r>
      <w:r w:rsidRPr="000052BA">
        <w:rPr>
          <w:rFonts w:ascii="Calibri" w:hAnsi="Calibri" w:hint="eastAsia"/>
          <w:color w:val="000000"/>
          <w:szCs w:val="44"/>
        </w:rPr>
        <w:t>、魏润全．涉外非水险的理论与实务［Ｍ］．北京：中国金融出版社，</w:t>
      </w:r>
      <w:r w:rsidRPr="000052BA">
        <w:rPr>
          <w:rFonts w:ascii="Calibri" w:hAnsi="Calibri" w:hint="eastAsia"/>
          <w:color w:val="000000"/>
          <w:szCs w:val="44"/>
        </w:rPr>
        <w:t>1997</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12</w:t>
      </w:r>
      <w:r w:rsidRPr="000052BA">
        <w:rPr>
          <w:rFonts w:ascii="Calibri" w:hAnsi="Calibri" w:hint="eastAsia"/>
          <w:color w:val="000000"/>
          <w:szCs w:val="44"/>
        </w:rPr>
        <w:t>、杨学进．出口信用保险规范与运作［Ｍ］．北京：中共中央党校出版社，</w:t>
      </w:r>
      <w:r w:rsidRPr="000052BA">
        <w:rPr>
          <w:rFonts w:ascii="Calibri" w:hAnsi="Calibri" w:hint="eastAsia"/>
          <w:color w:val="000000"/>
          <w:szCs w:val="44"/>
        </w:rPr>
        <w:t xml:space="preserve"> 1995</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13</w:t>
      </w:r>
      <w:r w:rsidRPr="000052BA">
        <w:rPr>
          <w:rFonts w:ascii="Calibri" w:hAnsi="Calibri" w:hint="eastAsia"/>
          <w:color w:val="000000"/>
          <w:szCs w:val="44"/>
        </w:rPr>
        <w:t>、艾幼明．责任保险与建筑安装工程保险［Ｍ］．北京：中国商业出版社，</w:t>
      </w:r>
      <w:r w:rsidRPr="000052BA">
        <w:rPr>
          <w:rFonts w:ascii="Calibri" w:hAnsi="Calibri" w:hint="eastAsia"/>
          <w:color w:val="000000"/>
          <w:szCs w:val="44"/>
        </w:rPr>
        <w:t>1996</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14</w:t>
      </w:r>
      <w:r w:rsidRPr="000052BA">
        <w:rPr>
          <w:rFonts w:ascii="Calibri" w:hAnsi="Calibri" w:hint="eastAsia"/>
          <w:color w:val="000000"/>
          <w:szCs w:val="44"/>
        </w:rPr>
        <w:t>、雷胜强．国际工程风险管理与保险［Ｍ］．北京：中国建筑工业出版社，</w:t>
      </w:r>
      <w:r w:rsidRPr="000052BA">
        <w:rPr>
          <w:rFonts w:ascii="Calibri" w:hAnsi="Calibri" w:hint="eastAsia"/>
          <w:color w:val="000000"/>
          <w:szCs w:val="44"/>
        </w:rPr>
        <w:t>1996</w:t>
      </w:r>
    </w:p>
    <w:p w:rsidR="000052BA" w:rsidRPr="000052BA" w:rsidRDefault="000052BA" w:rsidP="000052BA">
      <w:pPr>
        <w:widowControl/>
        <w:adjustRightInd w:val="0"/>
        <w:snapToGrid w:val="0"/>
        <w:spacing w:beforeLines="50" w:before="156" w:afterLines="50" w:after="156" w:line="360" w:lineRule="exact"/>
        <w:jc w:val="left"/>
        <w:rPr>
          <w:rFonts w:ascii="Calibri" w:hAnsi="Calibri"/>
          <w:color w:val="000000"/>
          <w:szCs w:val="44"/>
        </w:rPr>
      </w:pPr>
      <w:r w:rsidRPr="000052BA">
        <w:rPr>
          <w:rFonts w:ascii="Calibri" w:hAnsi="Calibri" w:hint="eastAsia"/>
          <w:color w:val="000000"/>
          <w:szCs w:val="44"/>
        </w:rPr>
        <w:t>15</w:t>
      </w:r>
      <w:r w:rsidRPr="000052BA">
        <w:rPr>
          <w:rFonts w:ascii="Calibri" w:hAnsi="Calibri" w:hint="eastAsia"/>
          <w:color w:val="000000"/>
          <w:szCs w:val="44"/>
        </w:rPr>
        <w:t>、陈欣．财产和责任保险［Ｍ］．北京：中国人民大学出版社，</w:t>
      </w:r>
      <w:r w:rsidRPr="000052BA">
        <w:rPr>
          <w:rFonts w:ascii="Calibri" w:hAnsi="Calibri" w:hint="eastAsia"/>
          <w:color w:val="000000"/>
          <w:szCs w:val="44"/>
        </w:rPr>
        <w:t>2002</w:t>
      </w:r>
    </w:p>
    <w:sectPr w:rsidR="000052BA" w:rsidRPr="000052B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AA6" w:rsidRDefault="009F3AA6" w:rsidP="00AA1F53">
      <w:r>
        <w:separator/>
      </w:r>
    </w:p>
  </w:endnote>
  <w:endnote w:type="continuationSeparator" w:id="0">
    <w:p w:rsidR="009F3AA6" w:rsidRDefault="009F3AA6" w:rsidP="00AA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1549075"/>
      <w:docPartObj>
        <w:docPartGallery w:val="Page Numbers (Bottom of Page)"/>
        <w:docPartUnique/>
      </w:docPartObj>
    </w:sdtPr>
    <w:sdtContent>
      <w:p w:rsidR="00AE2AD7" w:rsidRDefault="00AE2AD7">
        <w:pPr>
          <w:pStyle w:val="a5"/>
          <w:jc w:val="right"/>
        </w:pPr>
        <w:r>
          <w:fldChar w:fldCharType="begin"/>
        </w:r>
        <w:r>
          <w:instrText>PAGE   \* MERGEFORMAT</w:instrText>
        </w:r>
        <w:r>
          <w:fldChar w:fldCharType="separate"/>
        </w:r>
        <w:r w:rsidRPr="00AE2AD7">
          <w:rPr>
            <w:noProof/>
            <w:lang w:val="zh-CN"/>
          </w:rPr>
          <w:t>14</w:t>
        </w:r>
        <w:r>
          <w:fldChar w:fldCharType="end"/>
        </w:r>
      </w:p>
    </w:sdtContent>
  </w:sdt>
  <w:p w:rsidR="00AE2AD7" w:rsidRDefault="00AE2AD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AA6" w:rsidRDefault="009F3AA6" w:rsidP="00AA1F53">
      <w:r>
        <w:separator/>
      </w:r>
    </w:p>
  </w:footnote>
  <w:footnote w:type="continuationSeparator" w:id="0">
    <w:p w:rsidR="009F3AA6" w:rsidRDefault="009F3AA6" w:rsidP="00AA1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85E4D"/>
    <w:multiLevelType w:val="hybridMultilevel"/>
    <w:tmpl w:val="C43E204A"/>
    <w:lvl w:ilvl="0" w:tplc="84B222F6">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1DB27966"/>
    <w:multiLevelType w:val="hybridMultilevel"/>
    <w:tmpl w:val="9DF41C92"/>
    <w:lvl w:ilvl="0" w:tplc="42C62D2E">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15:restartNumberingAfterBreak="0">
    <w:nsid w:val="49B26617"/>
    <w:multiLevelType w:val="hybridMultilevel"/>
    <w:tmpl w:val="BB38CDE2"/>
    <w:lvl w:ilvl="0" w:tplc="A7D62D22">
      <w:start w:val="1"/>
      <w:numFmt w:val="decimal"/>
      <w:lvlText w:val="%1、"/>
      <w:lvlJc w:val="left"/>
      <w:pPr>
        <w:tabs>
          <w:tab w:val="num" w:pos="780"/>
        </w:tabs>
        <w:ind w:left="780" w:hanging="360"/>
      </w:pPr>
      <w:rPr>
        <w:rFonts w:eastAsia="宋体"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15:restartNumberingAfterBreak="0">
    <w:nsid w:val="627E4585"/>
    <w:multiLevelType w:val="hybridMultilevel"/>
    <w:tmpl w:val="83D892DC"/>
    <w:lvl w:ilvl="0" w:tplc="FF063CEC">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688866E5"/>
    <w:multiLevelType w:val="hybridMultilevel"/>
    <w:tmpl w:val="9DF41C92"/>
    <w:lvl w:ilvl="0" w:tplc="42C62D2E">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15:restartNumberingAfterBreak="0">
    <w:nsid w:val="7C8415CB"/>
    <w:multiLevelType w:val="hybridMultilevel"/>
    <w:tmpl w:val="2A240436"/>
    <w:lvl w:ilvl="0" w:tplc="0A804784">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A12"/>
    <w:rsid w:val="000052BA"/>
    <w:rsid w:val="000353FD"/>
    <w:rsid w:val="000B2CFF"/>
    <w:rsid w:val="000C6E15"/>
    <w:rsid w:val="000E13BD"/>
    <w:rsid w:val="001A0289"/>
    <w:rsid w:val="00226F95"/>
    <w:rsid w:val="00267DE1"/>
    <w:rsid w:val="002C76F3"/>
    <w:rsid w:val="003A6B44"/>
    <w:rsid w:val="00561D1B"/>
    <w:rsid w:val="005D52ED"/>
    <w:rsid w:val="006C5A12"/>
    <w:rsid w:val="006F7C65"/>
    <w:rsid w:val="007873F4"/>
    <w:rsid w:val="007A0D1C"/>
    <w:rsid w:val="007D667B"/>
    <w:rsid w:val="007E2DA4"/>
    <w:rsid w:val="008A4041"/>
    <w:rsid w:val="008C7E6A"/>
    <w:rsid w:val="008D6BCB"/>
    <w:rsid w:val="00903F6E"/>
    <w:rsid w:val="009A044A"/>
    <w:rsid w:val="009F3AA6"/>
    <w:rsid w:val="00AA1F53"/>
    <w:rsid w:val="00AE2AD7"/>
    <w:rsid w:val="00C002D4"/>
    <w:rsid w:val="00C117C6"/>
    <w:rsid w:val="00C37CD6"/>
    <w:rsid w:val="00DC7629"/>
    <w:rsid w:val="00DE5697"/>
    <w:rsid w:val="00F4073B"/>
    <w:rsid w:val="00FE6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7435DF"/>
  <w15:chartTrackingRefBased/>
  <w15:docId w15:val="{889EA87C-F473-49B6-BC2B-7A18CC63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2D4"/>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C002D4"/>
    <w:pPr>
      <w:spacing w:line="360" w:lineRule="auto"/>
      <w:ind w:left="1620" w:firstLineChars="125" w:firstLine="300"/>
    </w:pPr>
    <w:rPr>
      <w:rFonts w:ascii="宋体" w:hAnsi="宋体"/>
      <w:sz w:val="24"/>
    </w:rPr>
  </w:style>
  <w:style w:type="character" w:customStyle="1" w:styleId="20">
    <w:name w:val="正文文本缩进 2 字符"/>
    <w:basedOn w:val="a0"/>
    <w:link w:val="2"/>
    <w:semiHidden/>
    <w:rsid w:val="00C002D4"/>
    <w:rPr>
      <w:rFonts w:ascii="宋体" w:eastAsia="宋体" w:hAnsi="宋体" w:cs="Times New Roman"/>
      <w:sz w:val="24"/>
      <w:szCs w:val="24"/>
    </w:rPr>
  </w:style>
  <w:style w:type="paragraph" w:styleId="3">
    <w:name w:val="Body Text Indent 3"/>
    <w:basedOn w:val="a"/>
    <w:link w:val="30"/>
    <w:semiHidden/>
    <w:unhideWhenUsed/>
    <w:rsid w:val="00C002D4"/>
    <w:pPr>
      <w:spacing w:line="360" w:lineRule="auto"/>
      <w:ind w:firstLine="495"/>
    </w:pPr>
    <w:rPr>
      <w:rFonts w:ascii="宋体" w:hAnsi="宋体"/>
    </w:rPr>
  </w:style>
  <w:style w:type="character" w:customStyle="1" w:styleId="30">
    <w:name w:val="正文文本缩进 3 字符"/>
    <w:basedOn w:val="a0"/>
    <w:link w:val="3"/>
    <w:semiHidden/>
    <w:rsid w:val="00C002D4"/>
    <w:rPr>
      <w:rFonts w:ascii="宋体" w:eastAsia="宋体" w:hAnsi="宋体" w:cs="Times New Roman"/>
      <w:szCs w:val="24"/>
    </w:rPr>
  </w:style>
  <w:style w:type="paragraph" w:styleId="a3">
    <w:name w:val="header"/>
    <w:basedOn w:val="a"/>
    <w:link w:val="a4"/>
    <w:uiPriority w:val="99"/>
    <w:unhideWhenUsed/>
    <w:rsid w:val="00AA1F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1F53"/>
    <w:rPr>
      <w:rFonts w:ascii="Times New Roman" w:eastAsia="宋体" w:hAnsi="Times New Roman" w:cs="Times New Roman"/>
      <w:sz w:val="18"/>
      <w:szCs w:val="18"/>
    </w:rPr>
  </w:style>
  <w:style w:type="paragraph" w:styleId="a5">
    <w:name w:val="footer"/>
    <w:basedOn w:val="a"/>
    <w:link w:val="a6"/>
    <w:uiPriority w:val="99"/>
    <w:unhideWhenUsed/>
    <w:rsid w:val="00AA1F53"/>
    <w:pPr>
      <w:tabs>
        <w:tab w:val="center" w:pos="4153"/>
        <w:tab w:val="right" w:pos="8306"/>
      </w:tabs>
      <w:snapToGrid w:val="0"/>
      <w:jc w:val="left"/>
    </w:pPr>
    <w:rPr>
      <w:sz w:val="18"/>
      <w:szCs w:val="18"/>
    </w:rPr>
  </w:style>
  <w:style w:type="character" w:customStyle="1" w:styleId="a6">
    <w:name w:val="页脚 字符"/>
    <w:basedOn w:val="a0"/>
    <w:link w:val="a5"/>
    <w:uiPriority w:val="99"/>
    <w:rsid w:val="00AA1F5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50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14</Pages>
  <Words>876</Words>
  <Characters>4999</Characters>
  <Application>Microsoft Office Word</Application>
  <DocSecurity>0</DocSecurity>
  <Lines>41</Lines>
  <Paragraphs>11</Paragraphs>
  <ScaleCrop>false</ScaleCrop>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maijuzhe</dc:creator>
  <cp:keywords/>
  <dc:description/>
  <cp:lastModifiedBy>maijuzhe</cp:lastModifiedBy>
  <cp:revision>89</cp:revision>
  <dcterms:created xsi:type="dcterms:W3CDTF">2016-11-27T07:02:00Z</dcterms:created>
  <dcterms:modified xsi:type="dcterms:W3CDTF">2019-02-25T01:22:00Z</dcterms:modified>
</cp:coreProperties>
</file>